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</w:t>
      </w:r>
      <w:r w:rsidR="00C226B6">
        <w:t xml:space="preserve"> kliniczna </w:t>
      </w:r>
      <w:r w:rsidR="00E55E77">
        <w:t xml:space="preserve">– </w:t>
      </w:r>
      <w:r w:rsidR="00C226B6">
        <w:t>W</w:t>
      </w:r>
      <w:r w:rsidR="00C42B2F">
        <w:t>ęglowodany – Grupa 2</w:t>
      </w:r>
    </w:p>
    <w:p w:rsidR="00372AAD" w:rsidRDefault="00C42B2F" w:rsidP="00754FB7">
      <w:pPr>
        <w:jc w:val="both"/>
      </w:pPr>
      <w:r>
        <w:t>220512</w:t>
      </w:r>
      <w:r>
        <w:tab/>
      </w:r>
      <w:r>
        <w:tab/>
        <w:t>4.5</w:t>
      </w:r>
    </w:p>
    <w:p w:rsidR="00C42B2F" w:rsidRDefault="00C42B2F" w:rsidP="00754FB7">
      <w:pPr>
        <w:jc w:val="both"/>
      </w:pPr>
      <w:r>
        <w:t>220520</w:t>
      </w:r>
      <w:r>
        <w:tab/>
      </w:r>
      <w:r>
        <w:tab/>
        <w:t>4.0</w:t>
      </w:r>
    </w:p>
    <w:p w:rsidR="00C42B2F" w:rsidRDefault="00C42B2F" w:rsidP="00754FB7">
      <w:pPr>
        <w:jc w:val="both"/>
      </w:pPr>
      <w:r>
        <w:t>222314</w:t>
      </w:r>
      <w:r>
        <w:tab/>
      </w:r>
      <w:r>
        <w:tab/>
        <w:t>3.0</w:t>
      </w:r>
    </w:p>
    <w:p w:rsidR="00C42B2F" w:rsidRDefault="00C42B2F" w:rsidP="00754FB7">
      <w:pPr>
        <w:jc w:val="both"/>
      </w:pPr>
      <w:r>
        <w:t>222549</w:t>
      </w:r>
      <w:r>
        <w:tab/>
      </w:r>
      <w:r>
        <w:tab/>
      </w:r>
      <w:r w:rsidRPr="00C42B2F">
        <w:rPr>
          <w:b/>
        </w:rPr>
        <w:t>2.0</w:t>
      </w:r>
    </w:p>
    <w:p w:rsidR="00C42B2F" w:rsidRDefault="00C42B2F" w:rsidP="00754FB7">
      <w:pPr>
        <w:jc w:val="both"/>
      </w:pPr>
      <w:r>
        <w:t>220514</w:t>
      </w:r>
      <w:r>
        <w:tab/>
      </w:r>
      <w:r>
        <w:tab/>
        <w:t>3.5</w:t>
      </w:r>
    </w:p>
    <w:p w:rsidR="00C42B2F" w:rsidRDefault="00C42B2F" w:rsidP="00754FB7">
      <w:pPr>
        <w:jc w:val="both"/>
      </w:pPr>
      <w:r>
        <w:t>220540</w:t>
      </w:r>
      <w:r>
        <w:tab/>
      </w:r>
      <w:r>
        <w:tab/>
        <w:t>4.5</w:t>
      </w:r>
    </w:p>
    <w:p w:rsidR="00C42B2F" w:rsidRDefault="00C42B2F" w:rsidP="00754FB7">
      <w:pPr>
        <w:jc w:val="both"/>
      </w:pPr>
      <w:r>
        <w:t>220342</w:t>
      </w:r>
      <w:r>
        <w:tab/>
      </w:r>
      <w:r>
        <w:tab/>
        <w:t>3.0</w:t>
      </w:r>
    </w:p>
    <w:p w:rsidR="00C42B2F" w:rsidRDefault="00C42B2F" w:rsidP="00754FB7">
      <w:pPr>
        <w:jc w:val="both"/>
      </w:pPr>
      <w:r>
        <w:t>220537</w:t>
      </w:r>
      <w:r>
        <w:tab/>
      </w:r>
      <w:r>
        <w:tab/>
        <w:t>4.5</w:t>
      </w:r>
    </w:p>
    <w:p w:rsidR="00C42B2F" w:rsidRDefault="00C42B2F" w:rsidP="00754FB7">
      <w:pPr>
        <w:jc w:val="both"/>
      </w:pPr>
      <w:r>
        <w:t xml:space="preserve">Na zaliczenie tej partii materiału macie Państwo czas do 8 kwietnia 2025 (wtorek). Proszę o kontakt mailowy z </w:t>
      </w:r>
      <w:hyperlink r:id="rId5" w:history="1">
        <w:r w:rsidRPr="00DB712C">
          <w:rPr>
            <w:rStyle w:val="Hipercze"/>
          </w:rPr>
          <w:t>agnieszka.jelen@umed.lodz.pl</w:t>
        </w:r>
      </w:hyperlink>
      <w:r>
        <w:t xml:space="preserve"> lub </w:t>
      </w:r>
      <w:hyperlink r:id="rId6" w:history="1">
        <w:r w:rsidRPr="00DB712C">
          <w:rPr>
            <w:rStyle w:val="Hipercze"/>
          </w:rPr>
          <w:t>dagmara.szmajda@umed.lodz.pl</w:t>
        </w:r>
      </w:hyperlink>
      <w:r>
        <w:t xml:space="preserve"> w celu umówienia terminu poprawy.</w:t>
      </w:r>
      <w:bookmarkStart w:id="0" w:name="_GoBack"/>
      <w:bookmarkEnd w:id="0"/>
    </w:p>
    <w:p w:rsidR="00C42B2F" w:rsidRDefault="00C42B2F" w:rsidP="00754FB7">
      <w:pPr>
        <w:jc w:val="both"/>
      </w:pPr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72AAD"/>
    <w:rsid w:val="003F61A1"/>
    <w:rsid w:val="0055181D"/>
    <w:rsid w:val="00754FB7"/>
    <w:rsid w:val="00A2682D"/>
    <w:rsid w:val="00A47CFC"/>
    <w:rsid w:val="00AB3805"/>
    <w:rsid w:val="00B70ECA"/>
    <w:rsid w:val="00C226B6"/>
    <w:rsid w:val="00C42B2F"/>
    <w:rsid w:val="00D11DE4"/>
    <w:rsid w:val="00D73699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mara.szmajda@umed.lodz.pl" TargetMode="Externa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2025-03-28T16:29:00Z</dcterms:created>
  <dcterms:modified xsi:type="dcterms:W3CDTF">2025-03-28T16:29:00Z</dcterms:modified>
</cp:coreProperties>
</file>