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4630" w14:textId="5F2CEA1C" w:rsidR="00740505" w:rsidRDefault="00740505">
      <w:r>
        <w:t>Wyniki zaliczenia seminarium „Mutacje dynamiczne i choroby wieloczynnikowe”</w:t>
      </w:r>
    </w:p>
    <w:p w14:paraId="61732B67" w14:textId="482E4B37" w:rsidR="00AD74C1" w:rsidRDefault="00740505">
      <w:r>
        <w:t>Wszyscy Państwo zaliczyliście seminarium.</w:t>
      </w:r>
    </w:p>
    <w:sectPr w:rsidR="00A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05"/>
    <w:rsid w:val="000C32B5"/>
    <w:rsid w:val="00204CF7"/>
    <w:rsid w:val="003F036C"/>
    <w:rsid w:val="005A7FFB"/>
    <w:rsid w:val="005C055A"/>
    <w:rsid w:val="00665C2E"/>
    <w:rsid w:val="00740505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309C"/>
  <w15:chartTrackingRefBased/>
  <w15:docId w15:val="{10BE0130-F3FC-4BED-AAC9-0FA94FB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2023-12-05T09:07:00Z</dcterms:created>
  <dcterms:modified xsi:type="dcterms:W3CDTF">2023-12-05T09:11:00Z</dcterms:modified>
</cp:coreProperties>
</file>