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5146" w14:textId="29506824" w:rsidR="00AD74C1" w:rsidRDefault="00DA292F">
      <w:r>
        <w:t>Wszyscy Państwo zaliczyliście seminarium zatytułowanego „Aspekty prawne i etyczne w badaniach genetycznych”</w:t>
      </w:r>
    </w:p>
    <w:sectPr w:rsidR="00AD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2F"/>
    <w:rsid w:val="000C32B5"/>
    <w:rsid w:val="00204CF7"/>
    <w:rsid w:val="003F036C"/>
    <w:rsid w:val="005A7FFB"/>
    <w:rsid w:val="005C055A"/>
    <w:rsid w:val="00665C2E"/>
    <w:rsid w:val="00963365"/>
    <w:rsid w:val="009F68D0"/>
    <w:rsid w:val="00A429D7"/>
    <w:rsid w:val="00AD74C1"/>
    <w:rsid w:val="00B4150F"/>
    <w:rsid w:val="00B85A8C"/>
    <w:rsid w:val="00DA292F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FD35"/>
  <w15:chartTrackingRefBased/>
  <w15:docId w15:val="{1EAF1AE0-C75F-45CF-B2B2-6186F079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2023-11-30T11:07:00Z</dcterms:created>
  <dcterms:modified xsi:type="dcterms:W3CDTF">2023-11-30T11:08:00Z</dcterms:modified>
</cp:coreProperties>
</file>