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1E" w:rsidRPr="00C70AF6" w:rsidRDefault="0039241B" w:rsidP="00C70AF6">
      <w:pPr>
        <w:jc w:val="center"/>
        <w:rPr>
          <w:b/>
          <w:sz w:val="24"/>
          <w:lang w:eastAsia="pl-PL"/>
        </w:rPr>
      </w:pPr>
      <w:r>
        <w:rPr>
          <w:b/>
          <w:sz w:val="24"/>
          <w:lang w:eastAsia="pl-PL"/>
        </w:rPr>
        <w:t>SEMINARIUM IV</w:t>
      </w:r>
    </w:p>
    <w:p w:rsidR="00E65B1E" w:rsidRPr="00C70AF6" w:rsidRDefault="00E65B1E" w:rsidP="00C70AF6">
      <w:pPr>
        <w:rPr>
          <w:b/>
          <w:sz w:val="24"/>
          <w:lang w:eastAsia="pl-PL"/>
        </w:rPr>
      </w:pPr>
    </w:p>
    <w:p w:rsidR="00E65B1E" w:rsidRPr="00C70AF6" w:rsidRDefault="00E65B1E" w:rsidP="00C70AF6">
      <w:pPr>
        <w:rPr>
          <w:sz w:val="24"/>
          <w:lang w:eastAsia="pl-PL"/>
        </w:rPr>
      </w:pPr>
      <w:r w:rsidRPr="00C70AF6">
        <w:rPr>
          <w:sz w:val="24"/>
          <w:lang w:eastAsia="pl-PL"/>
        </w:rPr>
        <w:t>Tytuł: Choroby monogenowe </w:t>
      </w:r>
    </w:p>
    <w:p w:rsidR="00C70AF6" w:rsidRPr="00C70AF6" w:rsidRDefault="00C70AF6" w:rsidP="00C70AF6">
      <w:pPr>
        <w:rPr>
          <w:sz w:val="24"/>
          <w:lang w:eastAsia="pl-PL"/>
        </w:rPr>
      </w:pPr>
      <w:r w:rsidRPr="00C70AF6">
        <w:rPr>
          <w:sz w:val="24"/>
          <w:lang w:eastAsia="pl-PL"/>
        </w:rPr>
        <w:t>dr Rafał Świechowski</w:t>
      </w:r>
      <w:r w:rsidR="007D685B">
        <w:rPr>
          <w:sz w:val="24"/>
          <w:lang w:eastAsia="pl-PL"/>
        </w:rPr>
        <w:t xml:space="preserve"> </w:t>
      </w:r>
      <w:bookmarkStart w:id="0" w:name="_GoBack"/>
      <w:bookmarkEnd w:id="0"/>
    </w:p>
    <w:p w:rsidR="00E65B1E" w:rsidRDefault="00E65B1E" w:rsidP="00E65B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65B1E" w:rsidRPr="00E65B1E" w:rsidRDefault="00E65B1E" w:rsidP="00E65B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Zakres wymagań:</w:t>
      </w:r>
    </w:p>
    <w:p w:rsidR="00E65B1E" w:rsidRPr="00E65B1E" w:rsidRDefault="00E65B1E" w:rsidP="00E6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Choroby jednogenowe a choroby rzadkie - definicje</w:t>
      </w:r>
    </w:p>
    <w:p w:rsidR="00E65B1E" w:rsidRPr="00E65B1E" w:rsidRDefault="00E65B1E" w:rsidP="00E6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Wybrane modele dziedziczenia (dziedziczenie autosomalne recesywne/dominujące, dziedziczenie związane z chromosomami płci) - cechy, przykładowe jednostki chorobowe</w:t>
      </w:r>
    </w:p>
    <w:p w:rsidR="00E65B1E" w:rsidRPr="00E65B1E" w:rsidRDefault="00E65B1E" w:rsidP="00E6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Zjawisko niepełnej penetracji </w:t>
      </w:r>
    </w:p>
    <w:p w:rsidR="00E65B1E" w:rsidRPr="00E65B1E" w:rsidRDefault="00E65B1E" w:rsidP="00E6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Mozaicyzm germinalny </w:t>
      </w:r>
    </w:p>
    <w:p w:rsidR="00E65B1E" w:rsidRPr="00E65B1E" w:rsidRDefault="00E65B1E" w:rsidP="00E6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Etiopatogeneza, przebieg, objawy, diagnostyka wybranych chorób monogenowych (mukowiscydoza, fenyloketonuria, hipercholesterolemia rodzinna, niedokrwistość sierpowatokrwinkowa)</w:t>
      </w:r>
    </w:p>
    <w:p w:rsidR="00E65B1E" w:rsidRPr="00E65B1E" w:rsidRDefault="00E65B1E" w:rsidP="00E65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Obecne możliwości i perspektywy na przyszłość w leczeniu rodzinnej hipercholesterolemii </w:t>
      </w:r>
    </w:p>
    <w:p w:rsidR="00E65B1E" w:rsidRPr="00E65B1E" w:rsidRDefault="00E65B1E" w:rsidP="00E65B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Polecane źródła:</w:t>
      </w:r>
    </w:p>
    <w:p w:rsidR="00E65B1E" w:rsidRPr="00E65B1E" w:rsidRDefault="00E65B1E" w:rsidP="00E65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Biologia molekularna w medycynie. Elementy genetyki klinicznej. Jerzy Bal, PWN, Warszawa 2011.</w:t>
      </w:r>
    </w:p>
    <w:p w:rsidR="00E65B1E" w:rsidRPr="00E65B1E" w:rsidRDefault="00E65B1E" w:rsidP="00E65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Genetyka medyczna. Edward S. Tobias, PZWL 2011.</w:t>
      </w:r>
    </w:p>
    <w:p w:rsidR="00E65B1E" w:rsidRPr="00E65B1E" w:rsidRDefault="00E65B1E" w:rsidP="00E65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Genetyka molekularna w chorobach wewnętrznych. Andrzej Ciechanowicz, Franciszek Kokot, PZWL, 2009.</w:t>
      </w:r>
    </w:p>
    <w:p w:rsidR="00E65B1E" w:rsidRPr="00E65B1E" w:rsidRDefault="00E65B1E" w:rsidP="00E65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Genetyka medyczna. Podręcznik dla studentów. </w:t>
      </w:r>
      <w:r w:rsidRPr="00E65B1E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Gerard Drewa, Tomasz Ferenc, Elsevier, 2011.</w:t>
      </w:r>
    </w:p>
    <w:p w:rsidR="00E65B1E" w:rsidRPr="00E65B1E" w:rsidRDefault="00E65B1E" w:rsidP="00E65B1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Artykuły i rozdziały w książkach:</w:t>
      </w:r>
    </w:p>
    <w:p w:rsidR="00E65B1E" w:rsidRPr="00E65B1E" w:rsidRDefault="00E65B1E" w:rsidP="00E65B1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Leczenie homozygotycznej hipercholesterolemii rodzinnej - obecne możliwości i perspektywy na przyszłość.  Dostępne w: Choroby rzadkie wyzwaniem dla współczesnej medycyny - najnowsze doniesienia. Grzegorz K. Jakubiak, Grzegorz Cieślar i wsp. - dostęp online na researchgate po wpisaniu tytułu w google</w:t>
      </w:r>
      <w:r w:rsidRPr="00E65B1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br/>
      </w:r>
    </w:p>
    <w:p w:rsidR="00E65B1E" w:rsidRPr="00E65B1E" w:rsidRDefault="00E65B1E" w:rsidP="00E65B1E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Mukowiscydoza: </w:t>
      </w:r>
      <w:hyperlink r:id="rId5" w:tgtFrame="_blank" w:history="1">
        <w:r w:rsidRPr="00E65B1E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https://podyplomie.pl/publish/system/articles/pdfarticles/000/012/365/original/28-36.pdf?1473251722</w:t>
        </w:r>
      </w:hyperlink>
    </w:p>
    <w:p w:rsidR="000C6CB7" w:rsidRDefault="000C6CB7"/>
    <w:sectPr w:rsidR="000C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73C"/>
    <w:multiLevelType w:val="multilevel"/>
    <w:tmpl w:val="86D4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31924"/>
    <w:multiLevelType w:val="multilevel"/>
    <w:tmpl w:val="805C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11C67"/>
    <w:multiLevelType w:val="multilevel"/>
    <w:tmpl w:val="8DC8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1E"/>
    <w:rsid w:val="000C6CB7"/>
    <w:rsid w:val="0039241B"/>
    <w:rsid w:val="007D685B"/>
    <w:rsid w:val="00931A6E"/>
    <w:rsid w:val="00C70AF6"/>
    <w:rsid w:val="00E6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C139"/>
  <w15:chartTrackingRefBased/>
  <w15:docId w15:val="{D1AD306F-DC99-4E10-80EB-77922BF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5B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dyplomie.pl/publish/system/articles/pdfarticles/000/012/365/original/28-36.pdf?1473251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</cp:lastModifiedBy>
  <cp:revision>5</cp:revision>
  <dcterms:created xsi:type="dcterms:W3CDTF">2021-04-02T07:31:00Z</dcterms:created>
  <dcterms:modified xsi:type="dcterms:W3CDTF">2024-03-14T08:46:00Z</dcterms:modified>
</cp:coreProperties>
</file>