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B6B0" w14:textId="7BA11A23" w:rsidR="00C3122C" w:rsidRDefault="001A030F">
      <w:r>
        <w:t>Wyniki kartkówki -wątroba i lipidy</w:t>
      </w:r>
    </w:p>
    <w:p w14:paraId="6E74A800" w14:textId="666503EF" w:rsidR="001A030F" w:rsidRDefault="001A030F">
      <w:r>
        <w:t>OML Biochemia kliniczna</w:t>
      </w:r>
    </w:p>
    <w:p w14:paraId="4C54E015" w14:textId="65249C80" w:rsidR="001A030F" w:rsidRDefault="001A030F">
      <w:r>
        <w:t>Gr 5</w:t>
      </w:r>
    </w:p>
    <w:p w14:paraId="4894B52A" w14:textId="4719276A" w:rsidR="001A030F" w:rsidRDefault="001A030F">
      <w:r>
        <w:t>17.03.2026</w:t>
      </w:r>
    </w:p>
    <w:p w14:paraId="2B09EF11" w14:textId="22B145E9" w:rsidR="001A030F" w:rsidRDefault="001A030F">
      <w:r>
        <w:t>Nr indeksu – ocena</w:t>
      </w:r>
    </w:p>
    <w:p w14:paraId="05D3C886" w14:textId="3C7C0A34" w:rsidR="001A030F" w:rsidRDefault="001A030F">
      <w:r>
        <w:t>230948-3,5</w:t>
      </w:r>
    </w:p>
    <w:p w14:paraId="7DA02EAD" w14:textId="43BE05AB" w:rsidR="001A030F" w:rsidRDefault="001A030F">
      <w:r>
        <w:t>230969-3</w:t>
      </w:r>
    </w:p>
    <w:p w14:paraId="6BEC5C44" w14:textId="0A782D8A" w:rsidR="001A030F" w:rsidRDefault="001A030F">
      <w:r>
        <w:t>230968-2</w:t>
      </w:r>
    </w:p>
    <w:p w14:paraId="3F77C21A" w14:textId="33A5F65F" w:rsidR="001A030F" w:rsidRDefault="00B1757E">
      <w:r>
        <w:t>230905-2</w:t>
      </w:r>
    </w:p>
    <w:p w14:paraId="00E9606D" w14:textId="4D780833" w:rsidR="00B1757E" w:rsidRDefault="00B1757E">
      <w:r>
        <w:t>230954-3</w:t>
      </w:r>
    </w:p>
    <w:p w14:paraId="10DF6625" w14:textId="114525B4" w:rsidR="00B1757E" w:rsidRDefault="00B1757E">
      <w:r>
        <w:t>222222-3</w:t>
      </w:r>
    </w:p>
    <w:p w14:paraId="24C430AD" w14:textId="5928358D" w:rsidR="00B1757E" w:rsidRDefault="00B1757E">
      <w:r>
        <w:t>230952-2</w:t>
      </w:r>
    </w:p>
    <w:p w14:paraId="769B492C" w14:textId="5AE979AC" w:rsidR="00B1757E" w:rsidRDefault="00B1757E">
      <w:r>
        <w:t xml:space="preserve">Na poprawę oceny niedostatecznej mają Państwo 7 dni roboczych, do 30.03.2026 włącznie. Celem ustalenia terminu poprawy proszę o kontakt mailowy: </w:t>
      </w:r>
      <w:hyperlink r:id="rId4" w:history="1">
        <w:r w:rsidRPr="00EA4987">
          <w:rPr>
            <w:rStyle w:val="Hipercze"/>
          </w:rPr>
          <w:t>marta.zebrowska@umed.lodz.pl</w:t>
        </w:r>
      </w:hyperlink>
    </w:p>
    <w:p w14:paraId="44BC8294" w14:textId="77777777" w:rsidR="00B1757E" w:rsidRDefault="00B1757E"/>
    <w:p w14:paraId="6A3F0B90" w14:textId="77777777" w:rsidR="001A030F" w:rsidRDefault="001A030F"/>
    <w:sectPr w:rsidR="001A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0F"/>
    <w:rsid w:val="001A030F"/>
    <w:rsid w:val="00B1757E"/>
    <w:rsid w:val="00C3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8B94"/>
  <w15:chartTrackingRefBased/>
  <w15:docId w15:val="{CACE4E6D-6112-40FC-93F4-8D7E8513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75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a.zebrowsk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Żebrowska-Nawrocka</dc:creator>
  <cp:keywords/>
  <dc:description/>
  <cp:lastModifiedBy>Marta Żebrowska-Nawrocka</cp:lastModifiedBy>
  <cp:revision>1</cp:revision>
  <dcterms:created xsi:type="dcterms:W3CDTF">2026-03-19T10:09:00Z</dcterms:created>
  <dcterms:modified xsi:type="dcterms:W3CDTF">2026-03-19T10:26:00Z</dcterms:modified>
</cp:coreProperties>
</file>