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ECB" w:rsidRDefault="00040ECB">
      <w:r>
        <w:t xml:space="preserve">OML III Biochemia kliniczna </w:t>
      </w:r>
    </w:p>
    <w:p w:rsidR="00040ECB" w:rsidRDefault="00040ECB">
      <w:r>
        <w:t xml:space="preserve">Seminarium, </w:t>
      </w:r>
      <w:r>
        <w:t>Odrębności diagnostyczne wieku dziecięcego i podeszłego</w:t>
      </w:r>
    </w:p>
    <w:p w:rsidR="00040ECB" w:rsidRDefault="00040ECB">
      <w:r>
        <w:t>13.03.2025</w:t>
      </w:r>
    </w:p>
    <w:p w:rsidR="00232B1C" w:rsidRDefault="00040ECB">
      <w:r>
        <w:t xml:space="preserve">Wyniki </w:t>
      </w:r>
    </w:p>
    <w:p w:rsidR="00040ECB" w:rsidRDefault="00040ECB">
      <w:r>
        <w:t xml:space="preserve">Wszystkie osoby obecne na seminarium z grupy 1 zaliczyły. </w:t>
      </w:r>
      <w:bookmarkStart w:id="0" w:name="_GoBack"/>
      <w:bookmarkEnd w:id="0"/>
    </w:p>
    <w:sectPr w:rsidR="0004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CB"/>
    <w:rsid w:val="00040ECB"/>
    <w:rsid w:val="00BF187A"/>
    <w:rsid w:val="00ED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F46A9-A56B-4853-AEBE-E497FB2E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Wosiak</dc:creator>
  <cp:keywords/>
  <dc:description/>
  <cp:lastModifiedBy>Agnieszka Wosiak</cp:lastModifiedBy>
  <cp:revision>1</cp:revision>
  <dcterms:created xsi:type="dcterms:W3CDTF">2025-03-19T07:59:00Z</dcterms:created>
  <dcterms:modified xsi:type="dcterms:W3CDTF">2025-03-19T08:07:00Z</dcterms:modified>
</cp:coreProperties>
</file>