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D944" w14:textId="1430BAC4" w:rsidR="000E6969" w:rsidRPr="004B471C" w:rsidRDefault="00D46FE0" w:rsidP="000E6969">
      <w:pPr>
        <w:jc w:val="center"/>
        <w:rPr>
          <w:rFonts w:cstheme="minorHAnsi"/>
          <w:b/>
          <w:sz w:val="28"/>
        </w:rPr>
      </w:pPr>
      <w:r>
        <w:rPr>
          <w:rFonts w:cstheme="minorHAnsi"/>
          <w:b/>
          <w:sz w:val="28"/>
        </w:rPr>
        <w:t>Rok akademicki 202</w:t>
      </w:r>
      <w:r w:rsidR="00F51AE4">
        <w:rPr>
          <w:rFonts w:cstheme="minorHAnsi"/>
          <w:b/>
          <w:sz w:val="28"/>
        </w:rPr>
        <w:t>6</w:t>
      </w:r>
      <w:r>
        <w:rPr>
          <w:rFonts w:cstheme="minorHAnsi"/>
          <w:b/>
          <w:sz w:val="28"/>
        </w:rPr>
        <w:t>/202</w:t>
      </w:r>
      <w:r w:rsidR="00F51AE4">
        <w:rPr>
          <w:rFonts w:cstheme="minorHAnsi"/>
          <w:b/>
          <w:sz w:val="28"/>
        </w:rPr>
        <w:t>7</w:t>
      </w:r>
    </w:p>
    <w:p w14:paraId="7E81CB75" w14:textId="77777777" w:rsidR="000E6969" w:rsidRPr="004B471C" w:rsidRDefault="000E6969" w:rsidP="000E6969">
      <w:pPr>
        <w:jc w:val="center"/>
        <w:rPr>
          <w:rFonts w:cstheme="minorHAnsi"/>
          <w:b/>
          <w:sz w:val="28"/>
        </w:rPr>
      </w:pPr>
      <w:r w:rsidRPr="004B471C">
        <w:rPr>
          <w:rFonts w:cstheme="minorHAnsi"/>
          <w:b/>
          <w:sz w:val="28"/>
        </w:rPr>
        <w:t>Przedmiot: Diagnostyka molekularna</w:t>
      </w:r>
    </w:p>
    <w:p w14:paraId="54674BD4" w14:textId="77777777" w:rsidR="000E6969" w:rsidRDefault="000E6969" w:rsidP="000E6969">
      <w:pPr>
        <w:jc w:val="center"/>
        <w:rPr>
          <w:rFonts w:cstheme="minorHAnsi"/>
          <w:b/>
          <w:sz w:val="28"/>
        </w:rPr>
      </w:pPr>
      <w:r w:rsidRPr="004B471C">
        <w:rPr>
          <w:rFonts w:cstheme="minorHAnsi"/>
          <w:b/>
          <w:sz w:val="28"/>
        </w:rPr>
        <w:t>Kierunek: Analityka Medyczna, III rok</w:t>
      </w:r>
    </w:p>
    <w:p w14:paraId="19D4D577" w14:textId="77777777" w:rsidR="004B471C" w:rsidRPr="00850893" w:rsidRDefault="004B471C" w:rsidP="000E6969">
      <w:pPr>
        <w:jc w:val="center"/>
        <w:rPr>
          <w:rFonts w:cstheme="minorHAnsi"/>
          <w:b/>
          <w:sz w:val="32"/>
        </w:rPr>
      </w:pPr>
    </w:p>
    <w:p w14:paraId="150DFAB8" w14:textId="77777777" w:rsidR="00705789" w:rsidRPr="00850893" w:rsidRDefault="00705789">
      <w:pPr>
        <w:rPr>
          <w:rFonts w:cstheme="minorHAnsi"/>
          <w:b/>
          <w:sz w:val="24"/>
          <w:u w:val="single"/>
        </w:rPr>
      </w:pPr>
      <w:r w:rsidRPr="00850893">
        <w:rPr>
          <w:rFonts w:cstheme="minorHAnsi"/>
          <w:b/>
          <w:sz w:val="24"/>
          <w:u w:val="single"/>
        </w:rPr>
        <w:t>Ćwiczenia:</w:t>
      </w:r>
    </w:p>
    <w:p w14:paraId="54581911" w14:textId="77777777" w:rsidR="00DE49D4" w:rsidRPr="00850893" w:rsidRDefault="00D46FE0">
      <w:pPr>
        <w:rPr>
          <w:rFonts w:cstheme="minorHAnsi"/>
          <w:sz w:val="24"/>
        </w:rPr>
      </w:pPr>
      <w:r>
        <w:rPr>
          <w:rFonts w:cstheme="minorHAnsi"/>
          <w:sz w:val="24"/>
        </w:rPr>
        <w:t>Poniedziałki</w:t>
      </w:r>
      <w:r w:rsidR="007866DB" w:rsidRPr="00850893">
        <w:rPr>
          <w:rFonts w:cstheme="minorHAnsi"/>
          <w:sz w:val="24"/>
        </w:rPr>
        <w:t xml:space="preserve"> </w:t>
      </w:r>
      <w:r w:rsidR="00850893" w:rsidRPr="00850893">
        <w:rPr>
          <w:rFonts w:cstheme="minorHAnsi"/>
          <w:sz w:val="24"/>
        </w:rPr>
        <w:t>13:30-16:30</w:t>
      </w:r>
    </w:p>
    <w:tbl>
      <w:tblPr>
        <w:tblStyle w:val="Tabela-Siatka"/>
        <w:tblW w:w="0" w:type="auto"/>
        <w:tblLayout w:type="fixed"/>
        <w:tblLook w:val="04A0" w:firstRow="1" w:lastRow="0" w:firstColumn="1" w:lastColumn="0" w:noHBand="0" w:noVBand="1"/>
      </w:tblPr>
      <w:tblGrid>
        <w:gridCol w:w="1493"/>
        <w:gridCol w:w="1892"/>
        <w:gridCol w:w="1892"/>
        <w:gridCol w:w="1892"/>
        <w:gridCol w:w="1893"/>
      </w:tblGrid>
      <w:tr w:rsidR="00065606" w14:paraId="78300F2A" w14:textId="0DD92C63" w:rsidTr="00D6036B">
        <w:trPr>
          <w:trHeight w:val="340"/>
        </w:trPr>
        <w:tc>
          <w:tcPr>
            <w:tcW w:w="1493" w:type="dxa"/>
          </w:tcPr>
          <w:p w14:paraId="0F702E4D" w14:textId="41A80A31" w:rsidR="00065606" w:rsidRDefault="00065606" w:rsidP="00E16A34">
            <w:pPr>
              <w:rPr>
                <w:rFonts w:cstheme="minorHAnsi"/>
              </w:rPr>
            </w:pPr>
            <w:r w:rsidRPr="004B471C">
              <w:rPr>
                <w:rFonts w:cstheme="minorHAnsi"/>
              </w:rPr>
              <w:t>Data ćw.</w:t>
            </w:r>
          </w:p>
        </w:tc>
        <w:tc>
          <w:tcPr>
            <w:tcW w:w="7569" w:type="dxa"/>
            <w:gridSpan w:val="4"/>
          </w:tcPr>
          <w:p w14:paraId="5F888CEF" w14:textId="67AC30D5" w:rsidR="00065606" w:rsidRDefault="00065606" w:rsidP="000414A8">
            <w:pPr>
              <w:jc w:val="center"/>
              <w:rPr>
                <w:rFonts w:cstheme="minorHAnsi"/>
              </w:rPr>
            </w:pPr>
            <w:r>
              <w:rPr>
                <w:rFonts w:cstheme="minorHAnsi"/>
              </w:rPr>
              <w:t>Poniedziałek</w:t>
            </w:r>
          </w:p>
        </w:tc>
      </w:tr>
      <w:tr w:rsidR="00B36E19" w14:paraId="2E57159D" w14:textId="6E0A7315" w:rsidTr="00065606">
        <w:trPr>
          <w:trHeight w:val="340"/>
        </w:trPr>
        <w:tc>
          <w:tcPr>
            <w:tcW w:w="1493" w:type="dxa"/>
          </w:tcPr>
          <w:p w14:paraId="66C2C640" w14:textId="55CAA006" w:rsidR="00B36E19" w:rsidRDefault="00B36E19" w:rsidP="009F51C6">
            <w:pPr>
              <w:rPr>
                <w:rFonts w:cstheme="minorHAnsi"/>
              </w:rPr>
            </w:pPr>
            <w:r>
              <w:rPr>
                <w:rFonts w:cstheme="minorHAnsi"/>
              </w:rPr>
              <w:t>Grupa</w:t>
            </w:r>
          </w:p>
        </w:tc>
        <w:tc>
          <w:tcPr>
            <w:tcW w:w="1892" w:type="dxa"/>
          </w:tcPr>
          <w:p w14:paraId="593C792A" w14:textId="59CF12BC" w:rsidR="00B36E19" w:rsidRDefault="00B36E19" w:rsidP="009F51C6">
            <w:pPr>
              <w:rPr>
                <w:rFonts w:cstheme="minorHAnsi"/>
              </w:rPr>
            </w:pPr>
            <w:r>
              <w:rPr>
                <w:rFonts w:cstheme="minorHAnsi"/>
              </w:rPr>
              <w:t>1</w:t>
            </w:r>
          </w:p>
        </w:tc>
        <w:tc>
          <w:tcPr>
            <w:tcW w:w="1892" w:type="dxa"/>
          </w:tcPr>
          <w:p w14:paraId="00011A07" w14:textId="6251D9A9" w:rsidR="00B36E19" w:rsidRDefault="00B36E19" w:rsidP="009F51C6">
            <w:pPr>
              <w:rPr>
                <w:rFonts w:cstheme="minorHAnsi"/>
              </w:rPr>
            </w:pPr>
            <w:r>
              <w:rPr>
                <w:rFonts w:cstheme="minorHAnsi"/>
              </w:rPr>
              <w:t>2</w:t>
            </w:r>
          </w:p>
        </w:tc>
        <w:tc>
          <w:tcPr>
            <w:tcW w:w="1892" w:type="dxa"/>
          </w:tcPr>
          <w:p w14:paraId="455022E2" w14:textId="2B706E92" w:rsidR="00B36E19" w:rsidRDefault="00B36E19" w:rsidP="009F51C6">
            <w:pPr>
              <w:rPr>
                <w:rFonts w:cstheme="minorHAnsi"/>
              </w:rPr>
            </w:pPr>
            <w:r>
              <w:rPr>
                <w:rFonts w:cstheme="minorHAnsi"/>
              </w:rPr>
              <w:t>3</w:t>
            </w:r>
          </w:p>
        </w:tc>
        <w:tc>
          <w:tcPr>
            <w:tcW w:w="1893" w:type="dxa"/>
          </w:tcPr>
          <w:p w14:paraId="21EDD7DA" w14:textId="77777777" w:rsidR="00B36E19" w:rsidRDefault="00B36E19" w:rsidP="009F51C6">
            <w:pPr>
              <w:rPr>
                <w:rFonts w:cstheme="minorHAnsi"/>
              </w:rPr>
            </w:pPr>
          </w:p>
        </w:tc>
      </w:tr>
      <w:tr w:rsidR="00B36E19" w14:paraId="3DC0FECC" w14:textId="6336F4E0" w:rsidTr="00065606">
        <w:trPr>
          <w:trHeight w:val="340"/>
        </w:trPr>
        <w:tc>
          <w:tcPr>
            <w:tcW w:w="1493" w:type="dxa"/>
          </w:tcPr>
          <w:p w14:paraId="5DE503BF" w14:textId="69AA5BAA" w:rsidR="00B36E19" w:rsidRDefault="009156A5" w:rsidP="00593845">
            <w:pPr>
              <w:rPr>
                <w:rFonts w:cstheme="minorHAnsi"/>
              </w:rPr>
            </w:pPr>
            <w:r>
              <w:rPr>
                <w:rFonts w:cstheme="minorHAnsi"/>
              </w:rPr>
              <w:t>5</w:t>
            </w:r>
            <w:r w:rsidR="00B36E19">
              <w:rPr>
                <w:rFonts w:cstheme="minorHAnsi"/>
              </w:rPr>
              <w:t>.10</w:t>
            </w:r>
          </w:p>
        </w:tc>
        <w:tc>
          <w:tcPr>
            <w:tcW w:w="1892" w:type="dxa"/>
            <w:shd w:val="clear" w:color="auto" w:fill="FF0000"/>
          </w:tcPr>
          <w:p w14:paraId="35CD9CD1" w14:textId="25207073" w:rsidR="00B36E19" w:rsidRDefault="00B36E19" w:rsidP="00593845">
            <w:pPr>
              <w:rPr>
                <w:rFonts w:cstheme="minorHAnsi"/>
              </w:rPr>
            </w:pPr>
            <w:r>
              <w:rPr>
                <w:rFonts w:cstheme="minorHAnsi"/>
              </w:rPr>
              <w:t xml:space="preserve">Ćw. 4 </w:t>
            </w:r>
          </w:p>
        </w:tc>
        <w:tc>
          <w:tcPr>
            <w:tcW w:w="1892" w:type="dxa"/>
            <w:shd w:val="clear" w:color="auto" w:fill="92D050"/>
          </w:tcPr>
          <w:p w14:paraId="2C05BD04" w14:textId="37A0C777" w:rsidR="00B36E19" w:rsidRDefault="00B36E19" w:rsidP="00593845">
            <w:pPr>
              <w:rPr>
                <w:rFonts w:cstheme="minorHAnsi"/>
              </w:rPr>
            </w:pPr>
            <w:r>
              <w:rPr>
                <w:rFonts w:cstheme="minorHAnsi"/>
              </w:rPr>
              <w:t xml:space="preserve">Ćw. 3 </w:t>
            </w:r>
          </w:p>
        </w:tc>
        <w:tc>
          <w:tcPr>
            <w:tcW w:w="1892" w:type="dxa"/>
            <w:shd w:val="clear" w:color="auto" w:fill="A6A6A6" w:themeFill="background1" w:themeFillShade="A6"/>
          </w:tcPr>
          <w:p w14:paraId="73311A0B" w14:textId="6A164981" w:rsidR="00B36E19" w:rsidRDefault="00B36E19" w:rsidP="00593845">
            <w:pPr>
              <w:rPr>
                <w:rFonts w:cstheme="minorHAnsi"/>
              </w:rPr>
            </w:pPr>
            <w:r>
              <w:rPr>
                <w:rFonts w:cstheme="minorHAnsi"/>
              </w:rPr>
              <w:t xml:space="preserve">Ćw. 2 </w:t>
            </w:r>
          </w:p>
        </w:tc>
        <w:tc>
          <w:tcPr>
            <w:tcW w:w="1893" w:type="dxa"/>
          </w:tcPr>
          <w:p w14:paraId="4E5D1C7A" w14:textId="77777777" w:rsidR="00B36E19" w:rsidRDefault="00B36E19" w:rsidP="00593845">
            <w:pPr>
              <w:rPr>
                <w:rFonts w:cstheme="minorHAnsi"/>
              </w:rPr>
            </w:pPr>
          </w:p>
        </w:tc>
      </w:tr>
      <w:tr w:rsidR="00B36E19" w14:paraId="5D2436EF" w14:textId="77F9F390" w:rsidTr="00065606">
        <w:trPr>
          <w:trHeight w:val="340"/>
        </w:trPr>
        <w:tc>
          <w:tcPr>
            <w:tcW w:w="1493" w:type="dxa"/>
          </w:tcPr>
          <w:p w14:paraId="2FFBBA0B" w14:textId="5AACCC33" w:rsidR="00B36E19" w:rsidRDefault="009156A5" w:rsidP="00593845">
            <w:pPr>
              <w:rPr>
                <w:rFonts w:cstheme="minorHAnsi"/>
              </w:rPr>
            </w:pPr>
            <w:r>
              <w:rPr>
                <w:rFonts w:cstheme="minorHAnsi"/>
              </w:rPr>
              <w:t>12</w:t>
            </w:r>
            <w:r w:rsidR="00B36E19">
              <w:rPr>
                <w:rFonts w:cstheme="minorHAnsi"/>
              </w:rPr>
              <w:t>.10</w:t>
            </w:r>
          </w:p>
        </w:tc>
        <w:tc>
          <w:tcPr>
            <w:tcW w:w="1892" w:type="dxa"/>
            <w:shd w:val="clear" w:color="auto" w:fill="00B0F0"/>
          </w:tcPr>
          <w:p w14:paraId="671CFAFB" w14:textId="11D008BF" w:rsidR="00B36E19" w:rsidRDefault="00B36E19" w:rsidP="00593845">
            <w:pPr>
              <w:rPr>
                <w:rFonts w:cstheme="minorHAnsi"/>
              </w:rPr>
            </w:pPr>
            <w:r>
              <w:rPr>
                <w:rFonts w:cstheme="minorHAnsi"/>
              </w:rPr>
              <w:t xml:space="preserve">Ćw. 5 </w:t>
            </w:r>
          </w:p>
        </w:tc>
        <w:tc>
          <w:tcPr>
            <w:tcW w:w="1892" w:type="dxa"/>
            <w:shd w:val="clear" w:color="auto" w:fill="FFFF00"/>
          </w:tcPr>
          <w:p w14:paraId="5DD557DB" w14:textId="5CDD7022" w:rsidR="00B36E19" w:rsidRDefault="00B36E19" w:rsidP="00593845">
            <w:pPr>
              <w:rPr>
                <w:rFonts w:cstheme="minorHAnsi"/>
              </w:rPr>
            </w:pPr>
            <w:r>
              <w:rPr>
                <w:rFonts w:cstheme="minorHAnsi"/>
              </w:rPr>
              <w:t xml:space="preserve">Ćw. 1 </w:t>
            </w:r>
          </w:p>
        </w:tc>
        <w:tc>
          <w:tcPr>
            <w:tcW w:w="1892" w:type="dxa"/>
            <w:shd w:val="clear" w:color="auto" w:fill="92D050"/>
          </w:tcPr>
          <w:p w14:paraId="5C98633E" w14:textId="79158CBE" w:rsidR="00B36E19" w:rsidRDefault="00B36E19" w:rsidP="00593845">
            <w:pPr>
              <w:rPr>
                <w:rFonts w:cstheme="minorHAnsi"/>
              </w:rPr>
            </w:pPr>
            <w:r>
              <w:rPr>
                <w:rFonts w:cstheme="minorHAnsi"/>
              </w:rPr>
              <w:t xml:space="preserve">Ćw. 3 </w:t>
            </w:r>
          </w:p>
        </w:tc>
        <w:tc>
          <w:tcPr>
            <w:tcW w:w="1893" w:type="dxa"/>
          </w:tcPr>
          <w:p w14:paraId="4B01C3E9" w14:textId="77777777" w:rsidR="00B36E19" w:rsidRDefault="00B36E19" w:rsidP="00593845">
            <w:pPr>
              <w:rPr>
                <w:rFonts w:cstheme="minorHAnsi"/>
              </w:rPr>
            </w:pPr>
          </w:p>
        </w:tc>
      </w:tr>
      <w:tr w:rsidR="00B36E19" w14:paraId="6517C3AC" w14:textId="4F9AF54E" w:rsidTr="00065606">
        <w:trPr>
          <w:trHeight w:val="340"/>
        </w:trPr>
        <w:tc>
          <w:tcPr>
            <w:tcW w:w="1493" w:type="dxa"/>
          </w:tcPr>
          <w:p w14:paraId="515C60DD" w14:textId="3D4D126D" w:rsidR="00B36E19" w:rsidRDefault="009156A5" w:rsidP="00593845">
            <w:pPr>
              <w:rPr>
                <w:rFonts w:cstheme="minorHAnsi"/>
              </w:rPr>
            </w:pPr>
            <w:r>
              <w:rPr>
                <w:rFonts w:cstheme="minorHAnsi"/>
              </w:rPr>
              <w:t>19</w:t>
            </w:r>
            <w:r w:rsidR="00B36E19">
              <w:rPr>
                <w:rFonts w:cstheme="minorHAnsi"/>
              </w:rPr>
              <w:t>.10</w:t>
            </w:r>
          </w:p>
        </w:tc>
        <w:tc>
          <w:tcPr>
            <w:tcW w:w="1892" w:type="dxa"/>
            <w:shd w:val="clear" w:color="auto" w:fill="A6A6A6" w:themeFill="background1" w:themeFillShade="A6"/>
          </w:tcPr>
          <w:p w14:paraId="5FFCE9A8" w14:textId="26E26C46" w:rsidR="00B36E19" w:rsidRDefault="00B36E19" w:rsidP="00593845">
            <w:pPr>
              <w:rPr>
                <w:rFonts w:cstheme="minorHAnsi"/>
              </w:rPr>
            </w:pPr>
            <w:r>
              <w:rPr>
                <w:rFonts w:cstheme="minorHAnsi"/>
              </w:rPr>
              <w:t xml:space="preserve">Ćw. 2 </w:t>
            </w:r>
          </w:p>
        </w:tc>
        <w:tc>
          <w:tcPr>
            <w:tcW w:w="1892" w:type="dxa"/>
            <w:shd w:val="clear" w:color="auto" w:fill="FF0000"/>
          </w:tcPr>
          <w:p w14:paraId="049CB70A" w14:textId="0FB8E77C" w:rsidR="00B36E19" w:rsidRDefault="00B36E19" w:rsidP="00593845">
            <w:pPr>
              <w:rPr>
                <w:rFonts w:cstheme="minorHAnsi"/>
              </w:rPr>
            </w:pPr>
            <w:r>
              <w:rPr>
                <w:rFonts w:cstheme="minorHAnsi"/>
              </w:rPr>
              <w:t xml:space="preserve">Ćw. 4 </w:t>
            </w:r>
          </w:p>
        </w:tc>
        <w:tc>
          <w:tcPr>
            <w:tcW w:w="1892" w:type="dxa"/>
            <w:shd w:val="clear" w:color="auto" w:fill="FFFF00"/>
          </w:tcPr>
          <w:p w14:paraId="0B26A86B" w14:textId="0C050A9E" w:rsidR="00B36E19" w:rsidRDefault="00B36E19" w:rsidP="00593845">
            <w:pPr>
              <w:rPr>
                <w:rFonts w:cstheme="minorHAnsi"/>
              </w:rPr>
            </w:pPr>
            <w:r>
              <w:rPr>
                <w:rFonts w:cstheme="minorHAnsi"/>
              </w:rPr>
              <w:t xml:space="preserve">Ćw. 1 </w:t>
            </w:r>
          </w:p>
        </w:tc>
        <w:tc>
          <w:tcPr>
            <w:tcW w:w="1893" w:type="dxa"/>
          </w:tcPr>
          <w:p w14:paraId="06C1A03C" w14:textId="77777777" w:rsidR="00B36E19" w:rsidRDefault="00B36E19" w:rsidP="00593845">
            <w:pPr>
              <w:rPr>
                <w:rFonts w:cstheme="minorHAnsi"/>
              </w:rPr>
            </w:pPr>
          </w:p>
        </w:tc>
      </w:tr>
      <w:tr w:rsidR="00B36E19" w14:paraId="6A73BD3D" w14:textId="1D8B2475" w:rsidTr="00065606">
        <w:trPr>
          <w:trHeight w:val="340"/>
        </w:trPr>
        <w:tc>
          <w:tcPr>
            <w:tcW w:w="1493" w:type="dxa"/>
          </w:tcPr>
          <w:p w14:paraId="5BBA7D2B" w14:textId="75A83F80" w:rsidR="00B36E19" w:rsidRDefault="00B36E19" w:rsidP="00593845">
            <w:pPr>
              <w:rPr>
                <w:rFonts w:cstheme="minorHAnsi"/>
              </w:rPr>
            </w:pPr>
            <w:r>
              <w:rPr>
                <w:rFonts w:cstheme="minorHAnsi"/>
              </w:rPr>
              <w:t>2</w:t>
            </w:r>
            <w:r w:rsidR="00DE2315">
              <w:rPr>
                <w:rFonts w:cstheme="minorHAnsi"/>
              </w:rPr>
              <w:t>6</w:t>
            </w:r>
            <w:r>
              <w:rPr>
                <w:rFonts w:cstheme="minorHAnsi"/>
              </w:rPr>
              <w:t>.10</w:t>
            </w:r>
          </w:p>
        </w:tc>
        <w:tc>
          <w:tcPr>
            <w:tcW w:w="1892" w:type="dxa"/>
            <w:shd w:val="clear" w:color="auto" w:fill="92D050"/>
          </w:tcPr>
          <w:p w14:paraId="1C60B2BD" w14:textId="2A9AA24E" w:rsidR="00B36E19" w:rsidRDefault="00B36E19" w:rsidP="00593845">
            <w:pPr>
              <w:rPr>
                <w:rFonts w:cstheme="minorHAnsi"/>
              </w:rPr>
            </w:pPr>
            <w:r>
              <w:rPr>
                <w:rFonts w:cstheme="minorHAnsi"/>
              </w:rPr>
              <w:t xml:space="preserve">Ćw. 3 </w:t>
            </w:r>
          </w:p>
        </w:tc>
        <w:tc>
          <w:tcPr>
            <w:tcW w:w="1892" w:type="dxa"/>
            <w:shd w:val="clear" w:color="auto" w:fill="00B0F0"/>
          </w:tcPr>
          <w:p w14:paraId="44B5C783" w14:textId="4FBAF845" w:rsidR="00B36E19" w:rsidRDefault="00B36E19" w:rsidP="00593845">
            <w:pPr>
              <w:rPr>
                <w:rFonts w:cstheme="minorHAnsi"/>
              </w:rPr>
            </w:pPr>
            <w:r>
              <w:rPr>
                <w:rFonts w:cstheme="minorHAnsi"/>
              </w:rPr>
              <w:t xml:space="preserve">Ćw. 5 </w:t>
            </w:r>
          </w:p>
        </w:tc>
        <w:tc>
          <w:tcPr>
            <w:tcW w:w="1892" w:type="dxa"/>
            <w:shd w:val="clear" w:color="auto" w:fill="FF0000"/>
          </w:tcPr>
          <w:p w14:paraId="0CB3D80A" w14:textId="7E43A2CA" w:rsidR="00B36E19" w:rsidRDefault="00B36E19" w:rsidP="00593845">
            <w:pPr>
              <w:rPr>
                <w:rFonts w:cstheme="minorHAnsi"/>
              </w:rPr>
            </w:pPr>
            <w:r>
              <w:rPr>
                <w:rFonts w:cstheme="minorHAnsi"/>
              </w:rPr>
              <w:t xml:space="preserve">Ćw. 4 </w:t>
            </w:r>
          </w:p>
        </w:tc>
        <w:tc>
          <w:tcPr>
            <w:tcW w:w="1893" w:type="dxa"/>
          </w:tcPr>
          <w:p w14:paraId="7E02701F" w14:textId="77777777" w:rsidR="00B36E19" w:rsidRDefault="00B36E19" w:rsidP="00593845">
            <w:pPr>
              <w:rPr>
                <w:rFonts w:cstheme="minorHAnsi"/>
              </w:rPr>
            </w:pPr>
          </w:p>
        </w:tc>
      </w:tr>
      <w:tr w:rsidR="00B36E19" w14:paraId="2413972E" w14:textId="517B2A5C" w:rsidTr="00065606">
        <w:trPr>
          <w:trHeight w:val="340"/>
        </w:trPr>
        <w:tc>
          <w:tcPr>
            <w:tcW w:w="1493" w:type="dxa"/>
          </w:tcPr>
          <w:p w14:paraId="752FC38B" w14:textId="22F17206" w:rsidR="00B36E19" w:rsidRDefault="00DE2315" w:rsidP="00593845">
            <w:pPr>
              <w:rPr>
                <w:rFonts w:cstheme="minorHAnsi"/>
              </w:rPr>
            </w:pPr>
            <w:r>
              <w:rPr>
                <w:rFonts w:cstheme="minorHAnsi"/>
              </w:rPr>
              <w:t>2</w:t>
            </w:r>
            <w:r w:rsidR="00B36E19">
              <w:rPr>
                <w:rFonts w:cstheme="minorHAnsi"/>
              </w:rPr>
              <w:t>.11</w:t>
            </w:r>
          </w:p>
        </w:tc>
        <w:tc>
          <w:tcPr>
            <w:tcW w:w="1892" w:type="dxa"/>
            <w:shd w:val="clear" w:color="auto" w:fill="FFFF00"/>
          </w:tcPr>
          <w:p w14:paraId="446DAB66" w14:textId="126E84AB" w:rsidR="00B36E19" w:rsidRDefault="00B36E19" w:rsidP="00593845">
            <w:pPr>
              <w:rPr>
                <w:rFonts w:cstheme="minorHAnsi"/>
              </w:rPr>
            </w:pPr>
            <w:r>
              <w:rPr>
                <w:rFonts w:cstheme="minorHAnsi"/>
              </w:rPr>
              <w:t xml:space="preserve">Ćw. 1 </w:t>
            </w:r>
          </w:p>
        </w:tc>
        <w:tc>
          <w:tcPr>
            <w:tcW w:w="1892" w:type="dxa"/>
            <w:shd w:val="clear" w:color="auto" w:fill="A6A6A6" w:themeFill="background1" w:themeFillShade="A6"/>
          </w:tcPr>
          <w:p w14:paraId="3E55444B" w14:textId="51076A3E" w:rsidR="00B36E19" w:rsidRDefault="00B36E19" w:rsidP="00593845">
            <w:pPr>
              <w:rPr>
                <w:rFonts w:cstheme="minorHAnsi"/>
              </w:rPr>
            </w:pPr>
            <w:r>
              <w:rPr>
                <w:rFonts w:cstheme="minorHAnsi"/>
              </w:rPr>
              <w:t xml:space="preserve">Ćw. 2 </w:t>
            </w:r>
          </w:p>
        </w:tc>
        <w:tc>
          <w:tcPr>
            <w:tcW w:w="1892" w:type="dxa"/>
            <w:shd w:val="clear" w:color="auto" w:fill="00B0F0"/>
          </w:tcPr>
          <w:p w14:paraId="6829BBB9" w14:textId="56D8E323" w:rsidR="00B36E19" w:rsidRDefault="00B36E19" w:rsidP="00593845">
            <w:pPr>
              <w:rPr>
                <w:rFonts w:cstheme="minorHAnsi"/>
              </w:rPr>
            </w:pPr>
            <w:r>
              <w:rPr>
                <w:rFonts w:cstheme="minorHAnsi"/>
              </w:rPr>
              <w:t xml:space="preserve">Ćw. 5 </w:t>
            </w:r>
          </w:p>
        </w:tc>
        <w:tc>
          <w:tcPr>
            <w:tcW w:w="1893" w:type="dxa"/>
          </w:tcPr>
          <w:p w14:paraId="7D14EACD" w14:textId="77777777" w:rsidR="00B36E19" w:rsidRDefault="00B36E19" w:rsidP="00593845">
            <w:pPr>
              <w:rPr>
                <w:rFonts w:cstheme="minorHAnsi"/>
              </w:rPr>
            </w:pPr>
          </w:p>
        </w:tc>
      </w:tr>
      <w:tr w:rsidR="00B36E19" w14:paraId="47B9DDBB" w14:textId="28FA3CEA" w:rsidTr="00065606">
        <w:trPr>
          <w:trHeight w:val="340"/>
        </w:trPr>
        <w:tc>
          <w:tcPr>
            <w:tcW w:w="1493" w:type="dxa"/>
          </w:tcPr>
          <w:p w14:paraId="1E9B7390" w14:textId="745F88B3" w:rsidR="00B36E19" w:rsidRDefault="00B36E19" w:rsidP="009F51C6">
            <w:pPr>
              <w:rPr>
                <w:rFonts w:cstheme="minorHAnsi"/>
              </w:rPr>
            </w:pPr>
            <w:r>
              <w:rPr>
                <w:rFonts w:cstheme="minorHAnsi"/>
              </w:rPr>
              <w:t>Grupa</w:t>
            </w:r>
          </w:p>
        </w:tc>
        <w:tc>
          <w:tcPr>
            <w:tcW w:w="1892" w:type="dxa"/>
          </w:tcPr>
          <w:p w14:paraId="4CAD2976" w14:textId="34A32975" w:rsidR="00B36E19" w:rsidRDefault="00065606" w:rsidP="009F51C6">
            <w:pPr>
              <w:rPr>
                <w:rFonts w:cstheme="minorHAnsi"/>
              </w:rPr>
            </w:pPr>
            <w:r>
              <w:rPr>
                <w:rFonts w:cstheme="minorHAnsi"/>
              </w:rPr>
              <w:t>4</w:t>
            </w:r>
          </w:p>
        </w:tc>
        <w:tc>
          <w:tcPr>
            <w:tcW w:w="1892" w:type="dxa"/>
          </w:tcPr>
          <w:p w14:paraId="2A1C7F04" w14:textId="5618C346" w:rsidR="00B36E19" w:rsidRDefault="00065606" w:rsidP="009F51C6">
            <w:pPr>
              <w:rPr>
                <w:rFonts w:cstheme="minorHAnsi"/>
              </w:rPr>
            </w:pPr>
            <w:r>
              <w:rPr>
                <w:rFonts w:cstheme="minorHAnsi"/>
              </w:rPr>
              <w:t>5</w:t>
            </w:r>
          </w:p>
        </w:tc>
        <w:tc>
          <w:tcPr>
            <w:tcW w:w="1892" w:type="dxa"/>
          </w:tcPr>
          <w:p w14:paraId="22418C8E" w14:textId="46AD6CB5" w:rsidR="00B36E19" w:rsidRDefault="00065606" w:rsidP="009F51C6">
            <w:pPr>
              <w:rPr>
                <w:rFonts w:cstheme="minorHAnsi"/>
              </w:rPr>
            </w:pPr>
            <w:r>
              <w:rPr>
                <w:rFonts w:cstheme="minorHAnsi"/>
              </w:rPr>
              <w:t>6</w:t>
            </w:r>
          </w:p>
        </w:tc>
        <w:tc>
          <w:tcPr>
            <w:tcW w:w="1893" w:type="dxa"/>
          </w:tcPr>
          <w:p w14:paraId="22FFB0B4" w14:textId="063025DD" w:rsidR="00B36E19" w:rsidRDefault="00065606" w:rsidP="009F51C6">
            <w:pPr>
              <w:rPr>
                <w:rFonts w:cstheme="minorHAnsi"/>
              </w:rPr>
            </w:pPr>
            <w:r>
              <w:rPr>
                <w:rFonts w:cstheme="minorHAnsi"/>
              </w:rPr>
              <w:t>7</w:t>
            </w:r>
          </w:p>
        </w:tc>
      </w:tr>
      <w:tr w:rsidR="00B36E19" w14:paraId="5ED1F7B3" w14:textId="1E6EA537" w:rsidTr="00782A9F">
        <w:trPr>
          <w:trHeight w:val="340"/>
        </w:trPr>
        <w:tc>
          <w:tcPr>
            <w:tcW w:w="1493" w:type="dxa"/>
          </w:tcPr>
          <w:p w14:paraId="2478BBEF" w14:textId="14C081B5" w:rsidR="00B36E19" w:rsidRDefault="000134F7" w:rsidP="00076DB4">
            <w:pPr>
              <w:rPr>
                <w:rFonts w:cstheme="minorHAnsi"/>
              </w:rPr>
            </w:pPr>
            <w:r>
              <w:rPr>
                <w:rFonts w:cstheme="minorHAnsi"/>
              </w:rPr>
              <w:t>9</w:t>
            </w:r>
            <w:r w:rsidR="00B36E19">
              <w:rPr>
                <w:rFonts w:cstheme="minorHAnsi"/>
              </w:rPr>
              <w:t>.11</w:t>
            </w:r>
          </w:p>
        </w:tc>
        <w:tc>
          <w:tcPr>
            <w:tcW w:w="1892" w:type="dxa"/>
            <w:shd w:val="clear" w:color="auto" w:fill="FFFF00"/>
          </w:tcPr>
          <w:p w14:paraId="46CE7493" w14:textId="4D232C63" w:rsidR="00B36E19" w:rsidRDefault="00B36E19" w:rsidP="00076DB4">
            <w:pPr>
              <w:rPr>
                <w:rFonts w:cstheme="minorHAnsi"/>
              </w:rPr>
            </w:pPr>
            <w:r>
              <w:rPr>
                <w:rFonts w:cstheme="minorHAnsi"/>
              </w:rPr>
              <w:t xml:space="preserve">Ćw. 1 </w:t>
            </w:r>
          </w:p>
        </w:tc>
        <w:tc>
          <w:tcPr>
            <w:tcW w:w="1892" w:type="dxa"/>
            <w:shd w:val="clear" w:color="auto" w:fill="92D050"/>
          </w:tcPr>
          <w:p w14:paraId="795B0071" w14:textId="1E5A7E5F" w:rsidR="00B36E19" w:rsidRDefault="00B36E19" w:rsidP="00076DB4">
            <w:pPr>
              <w:rPr>
                <w:rFonts w:cstheme="minorHAnsi"/>
              </w:rPr>
            </w:pPr>
            <w:r>
              <w:rPr>
                <w:rFonts w:cstheme="minorHAnsi"/>
              </w:rPr>
              <w:t xml:space="preserve">Ćw. 3 </w:t>
            </w:r>
          </w:p>
        </w:tc>
        <w:tc>
          <w:tcPr>
            <w:tcW w:w="1892" w:type="dxa"/>
            <w:shd w:val="clear" w:color="auto" w:fill="A6A6A6" w:themeFill="background1" w:themeFillShade="A6"/>
          </w:tcPr>
          <w:p w14:paraId="332CF579" w14:textId="4E86F4D0" w:rsidR="00B36E19" w:rsidRDefault="00B36E19" w:rsidP="00076DB4">
            <w:pPr>
              <w:rPr>
                <w:rFonts w:cstheme="minorHAnsi"/>
              </w:rPr>
            </w:pPr>
            <w:r>
              <w:rPr>
                <w:rFonts w:cstheme="minorHAnsi"/>
              </w:rPr>
              <w:t xml:space="preserve">Ćw. 2 </w:t>
            </w:r>
          </w:p>
        </w:tc>
        <w:tc>
          <w:tcPr>
            <w:tcW w:w="1893" w:type="dxa"/>
            <w:shd w:val="clear" w:color="auto" w:fill="EE0000"/>
          </w:tcPr>
          <w:p w14:paraId="15C4E8C1" w14:textId="5237172A" w:rsidR="00B36E19" w:rsidRDefault="00A1043B" w:rsidP="00076DB4">
            <w:pPr>
              <w:rPr>
                <w:rFonts w:cstheme="minorHAnsi"/>
              </w:rPr>
            </w:pPr>
            <w:r>
              <w:rPr>
                <w:rFonts w:cstheme="minorHAnsi"/>
              </w:rPr>
              <w:t xml:space="preserve">Ćw. </w:t>
            </w:r>
            <w:r w:rsidR="00782A9F">
              <w:rPr>
                <w:rFonts w:cstheme="minorHAnsi"/>
              </w:rPr>
              <w:t xml:space="preserve">4 </w:t>
            </w:r>
          </w:p>
        </w:tc>
      </w:tr>
      <w:tr w:rsidR="00B36E19" w14:paraId="3EE7083A" w14:textId="4B6A60EB" w:rsidTr="003C6583">
        <w:trPr>
          <w:trHeight w:val="340"/>
        </w:trPr>
        <w:tc>
          <w:tcPr>
            <w:tcW w:w="1493" w:type="dxa"/>
          </w:tcPr>
          <w:p w14:paraId="38187894" w14:textId="049F4F48" w:rsidR="00B36E19" w:rsidRDefault="000134F7" w:rsidP="00076DB4">
            <w:pPr>
              <w:rPr>
                <w:rFonts w:cstheme="minorHAnsi"/>
              </w:rPr>
            </w:pPr>
            <w:r>
              <w:rPr>
                <w:rFonts w:cstheme="minorHAnsi"/>
              </w:rPr>
              <w:t>16</w:t>
            </w:r>
            <w:r w:rsidR="00B36E19">
              <w:rPr>
                <w:rFonts w:cstheme="minorHAnsi"/>
              </w:rPr>
              <w:t>.11</w:t>
            </w:r>
          </w:p>
        </w:tc>
        <w:tc>
          <w:tcPr>
            <w:tcW w:w="1892" w:type="dxa"/>
            <w:shd w:val="clear" w:color="auto" w:fill="00B0F0"/>
          </w:tcPr>
          <w:p w14:paraId="1DD6847C" w14:textId="6CDAA92B" w:rsidR="00B36E19" w:rsidRDefault="003C6583" w:rsidP="00076DB4">
            <w:pPr>
              <w:rPr>
                <w:rFonts w:cstheme="minorHAnsi"/>
              </w:rPr>
            </w:pPr>
            <w:r>
              <w:rPr>
                <w:rFonts w:cstheme="minorHAnsi"/>
              </w:rPr>
              <w:t xml:space="preserve">Ćw. 5 </w:t>
            </w:r>
          </w:p>
        </w:tc>
        <w:tc>
          <w:tcPr>
            <w:tcW w:w="1892" w:type="dxa"/>
            <w:shd w:val="clear" w:color="auto" w:fill="FFFF00"/>
          </w:tcPr>
          <w:p w14:paraId="49A53DCC" w14:textId="1D5FA75C" w:rsidR="00B36E19" w:rsidRDefault="00B36E19" w:rsidP="00076DB4">
            <w:pPr>
              <w:rPr>
                <w:rFonts w:cstheme="minorHAnsi"/>
              </w:rPr>
            </w:pPr>
            <w:r>
              <w:rPr>
                <w:rFonts w:cstheme="minorHAnsi"/>
              </w:rPr>
              <w:t xml:space="preserve">Ćw. 1 </w:t>
            </w:r>
          </w:p>
        </w:tc>
        <w:tc>
          <w:tcPr>
            <w:tcW w:w="1892" w:type="dxa"/>
            <w:shd w:val="clear" w:color="auto" w:fill="92D050"/>
          </w:tcPr>
          <w:p w14:paraId="63409027" w14:textId="582B4F03" w:rsidR="00B36E19" w:rsidRDefault="00B36E19" w:rsidP="00076DB4">
            <w:pPr>
              <w:rPr>
                <w:rFonts w:cstheme="minorHAnsi"/>
              </w:rPr>
            </w:pPr>
            <w:r>
              <w:rPr>
                <w:rFonts w:cstheme="minorHAnsi"/>
              </w:rPr>
              <w:t xml:space="preserve">Ćw. 3 </w:t>
            </w:r>
          </w:p>
        </w:tc>
        <w:tc>
          <w:tcPr>
            <w:tcW w:w="1893" w:type="dxa"/>
            <w:shd w:val="clear" w:color="auto" w:fill="A6A6A6" w:themeFill="background1" w:themeFillShade="A6"/>
          </w:tcPr>
          <w:p w14:paraId="4B14EE36" w14:textId="2CC75959" w:rsidR="00B36E19" w:rsidRDefault="00A1043B" w:rsidP="00076DB4">
            <w:pPr>
              <w:rPr>
                <w:rFonts w:cstheme="minorHAnsi"/>
              </w:rPr>
            </w:pPr>
            <w:r>
              <w:rPr>
                <w:rFonts w:cstheme="minorHAnsi"/>
              </w:rPr>
              <w:t xml:space="preserve">Ćw. 2 </w:t>
            </w:r>
          </w:p>
        </w:tc>
      </w:tr>
      <w:tr w:rsidR="00B36E19" w14:paraId="1735FA18" w14:textId="7D9D999E" w:rsidTr="00782A9F">
        <w:trPr>
          <w:trHeight w:val="340"/>
        </w:trPr>
        <w:tc>
          <w:tcPr>
            <w:tcW w:w="1493" w:type="dxa"/>
          </w:tcPr>
          <w:p w14:paraId="40336DAA" w14:textId="6F7C45CD" w:rsidR="00B36E19" w:rsidRDefault="00B00ABF" w:rsidP="00076DB4">
            <w:pPr>
              <w:rPr>
                <w:rFonts w:cstheme="minorHAnsi"/>
              </w:rPr>
            </w:pPr>
            <w:r>
              <w:rPr>
                <w:rFonts w:cstheme="minorHAnsi"/>
              </w:rPr>
              <w:t>23</w:t>
            </w:r>
            <w:r w:rsidR="00B36E19">
              <w:rPr>
                <w:rFonts w:cstheme="minorHAnsi"/>
              </w:rPr>
              <w:t>.1</w:t>
            </w:r>
            <w:r>
              <w:rPr>
                <w:rFonts w:cstheme="minorHAnsi"/>
              </w:rPr>
              <w:t>1</w:t>
            </w:r>
          </w:p>
        </w:tc>
        <w:tc>
          <w:tcPr>
            <w:tcW w:w="1892" w:type="dxa"/>
            <w:shd w:val="clear" w:color="auto" w:fill="EE0000"/>
          </w:tcPr>
          <w:p w14:paraId="1002EF5F" w14:textId="4FE0E0B5" w:rsidR="00B36E19" w:rsidRDefault="00B36E19" w:rsidP="00076DB4">
            <w:pPr>
              <w:rPr>
                <w:rFonts w:cstheme="minorHAnsi"/>
              </w:rPr>
            </w:pPr>
            <w:r>
              <w:rPr>
                <w:rFonts w:cstheme="minorHAnsi"/>
              </w:rPr>
              <w:t xml:space="preserve">Ćw. </w:t>
            </w:r>
            <w:r w:rsidR="00782A9F">
              <w:rPr>
                <w:rFonts w:cstheme="minorHAnsi"/>
              </w:rPr>
              <w:t>4</w:t>
            </w:r>
            <w:r>
              <w:rPr>
                <w:rFonts w:cstheme="minorHAnsi"/>
              </w:rPr>
              <w:t xml:space="preserve"> </w:t>
            </w:r>
          </w:p>
        </w:tc>
        <w:tc>
          <w:tcPr>
            <w:tcW w:w="1892" w:type="dxa"/>
            <w:shd w:val="clear" w:color="auto" w:fill="00B0F0"/>
          </w:tcPr>
          <w:p w14:paraId="5BA5D678" w14:textId="29AF9353" w:rsidR="00B36E19" w:rsidRDefault="003C6583" w:rsidP="00076DB4">
            <w:pPr>
              <w:rPr>
                <w:rFonts w:cstheme="minorHAnsi"/>
              </w:rPr>
            </w:pPr>
            <w:r>
              <w:rPr>
                <w:rFonts w:cstheme="minorHAnsi"/>
              </w:rPr>
              <w:t xml:space="preserve">Ćw. 5 </w:t>
            </w:r>
          </w:p>
        </w:tc>
        <w:tc>
          <w:tcPr>
            <w:tcW w:w="1892" w:type="dxa"/>
            <w:shd w:val="clear" w:color="auto" w:fill="FFFF00"/>
          </w:tcPr>
          <w:p w14:paraId="042193F6" w14:textId="0EEE64A0" w:rsidR="00B36E19" w:rsidRDefault="00B36E19" w:rsidP="00076DB4">
            <w:pPr>
              <w:rPr>
                <w:rFonts w:cstheme="minorHAnsi"/>
              </w:rPr>
            </w:pPr>
            <w:r>
              <w:rPr>
                <w:rFonts w:cstheme="minorHAnsi"/>
              </w:rPr>
              <w:t xml:space="preserve">Ćw. 1 </w:t>
            </w:r>
          </w:p>
        </w:tc>
        <w:tc>
          <w:tcPr>
            <w:tcW w:w="1893" w:type="dxa"/>
            <w:shd w:val="clear" w:color="auto" w:fill="92D050"/>
          </w:tcPr>
          <w:p w14:paraId="221B2EE6" w14:textId="1052F8CB" w:rsidR="00B36E19" w:rsidRDefault="00A1043B" w:rsidP="00076DB4">
            <w:pPr>
              <w:rPr>
                <w:rFonts w:cstheme="minorHAnsi"/>
              </w:rPr>
            </w:pPr>
            <w:r>
              <w:rPr>
                <w:rFonts w:cstheme="minorHAnsi"/>
              </w:rPr>
              <w:t xml:space="preserve">Ćw. 3 </w:t>
            </w:r>
          </w:p>
        </w:tc>
      </w:tr>
      <w:tr w:rsidR="00B36E19" w14:paraId="45269EE8" w14:textId="06457349" w:rsidTr="00782A9F">
        <w:trPr>
          <w:trHeight w:val="340"/>
        </w:trPr>
        <w:tc>
          <w:tcPr>
            <w:tcW w:w="1493" w:type="dxa"/>
          </w:tcPr>
          <w:p w14:paraId="0CC82744" w14:textId="45D63BEC" w:rsidR="00B36E19" w:rsidRDefault="00B00ABF" w:rsidP="00FF44E4">
            <w:pPr>
              <w:rPr>
                <w:rFonts w:cstheme="minorHAnsi"/>
              </w:rPr>
            </w:pPr>
            <w:r>
              <w:rPr>
                <w:rFonts w:cstheme="minorHAnsi"/>
              </w:rPr>
              <w:t>30</w:t>
            </w:r>
            <w:r w:rsidR="00B36E19">
              <w:rPr>
                <w:rFonts w:cstheme="minorHAnsi"/>
              </w:rPr>
              <w:t>.1</w:t>
            </w:r>
            <w:r>
              <w:rPr>
                <w:rFonts w:cstheme="minorHAnsi"/>
              </w:rPr>
              <w:t>1</w:t>
            </w:r>
          </w:p>
        </w:tc>
        <w:tc>
          <w:tcPr>
            <w:tcW w:w="1892" w:type="dxa"/>
            <w:shd w:val="clear" w:color="auto" w:fill="A6A6A6" w:themeFill="background1" w:themeFillShade="A6"/>
          </w:tcPr>
          <w:p w14:paraId="7597062F" w14:textId="126C9757" w:rsidR="00B36E19" w:rsidRDefault="00A54AB2" w:rsidP="00FF44E4">
            <w:pPr>
              <w:rPr>
                <w:rFonts w:cstheme="minorHAnsi"/>
              </w:rPr>
            </w:pPr>
            <w:r>
              <w:rPr>
                <w:rFonts w:cstheme="minorHAnsi"/>
              </w:rPr>
              <w:t>Ćw. 2</w:t>
            </w:r>
          </w:p>
        </w:tc>
        <w:tc>
          <w:tcPr>
            <w:tcW w:w="1892" w:type="dxa"/>
            <w:shd w:val="clear" w:color="auto" w:fill="EE0000"/>
          </w:tcPr>
          <w:p w14:paraId="3DD538E7" w14:textId="3738C462" w:rsidR="00B36E19" w:rsidRDefault="00B36E19" w:rsidP="00FF44E4">
            <w:pPr>
              <w:rPr>
                <w:rFonts w:cstheme="minorHAnsi"/>
              </w:rPr>
            </w:pPr>
            <w:r>
              <w:rPr>
                <w:rFonts w:cstheme="minorHAnsi"/>
              </w:rPr>
              <w:t xml:space="preserve">Ćw. </w:t>
            </w:r>
            <w:r w:rsidR="00782A9F">
              <w:rPr>
                <w:rFonts w:cstheme="minorHAnsi"/>
              </w:rPr>
              <w:t>4</w:t>
            </w:r>
            <w:r>
              <w:rPr>
                <w:rFonts w:cstheme="minorHAnsi"/>
              </w:rPr>
              <w:t xml:space="preserve"> </w:t>
            </w:r>
          </w:p>
        </w:tc>
        <w:tc>
          <w:tcPr>
            <w:tcW w:w="1892" w:type="dxa"/>
            <w:shd w:val="clear" w:color="auto" w:fill="00B0F0"/>
          </w:tcPr>
          <w:p w14:paraId="37F4CB43" w14:textId="3DF464D1" w:rsidR="00B36E19" w:rsidRDefault="003C6583" w:rsidP="00FF44E4">
            <w:pPr>
              <w:rPr>
                <w:rFonts w:cstheme="minorHAnsi"/>
              </w:rPr>
            </w:pPr>
            <w:r>
              <w:rPr>
                <w:rFonts w:cstheme="minorHAnsi"/>
              </w:rPr>
              <w:t xml:space="preserve">Ćw. 5 </w:t>
            </w:r>
          </w:p>
        </w:tc>
        <w:tc>
          <w:tcPr>
            <w:tcW w:w="1893" w:type="dxa"/>
            <w:shd w:val="clear" w:color="auto" w:fill="FFFF00"/>
          </w:tcPr>
          <w:p w14:paraId="31646261" w14:textId="7AB31615" w:rsidR="00B36E19" w:rsidRDefault="00A1043B" w:rsidP="00FF44E4">
            <w:pPr>
              <w:rPr>
                <w:rFonts w:cstheme="minorHAnsi"/>
              </w:rPr>
            </w:pPr>
            <w:r>
              <w:rPr>
                <w:rFonts w:cstheme="minorHAnsi"/>
              </w:rPr>
              <w:t xml:space="preserve">Ćw. 1 </w:t>
            </w:r>
          </w:p>
        </w:tc>
      </w:tr>
      <w:tr w:rsidR="00B36E19" w14:paraId="61C35531" w14:textId="699F8369" w:rsidTr="00782A9F">
        <w:trPr>
          <w:trHeight w:val="340"/>
        </w:trPr>
        <w:tc>
          <w:tcPr>
            <w:tcW w:w="1493" w:type="dxa"/>
          </w:tcPr>
          <w:p w14:paraId="19777D9B" w14:textId="5AA6F658" w:rsidR="00B36E19" w:rsidRDefault="006577BC" w:rsidP="00FF44E4">
            <w:pPr>
              <w:rPr>
                <w:rFonts w:cstheme="minorHAnsi"/>
              </w:rPr>
            </w:pPr>
            <w:r>
              <w:rPr>
                <w:rFonts w:cstheme="minorHAnsi"/>
              </w:rPr>
              <w:t>7</w:t>
            </w:r>
            <w:r w:rsidR="00B36E19">
              <w:rPr>
                <w:rFonts w:cstheme="minorHAnsi"/>
              </w:rPr>
              <w:t>.12</w:t>
            </w:r>
          </w:p>
        </w:tc>
        <w:tc>
          <w:tcPr>
            <w:tcW w:w="1892" w:type="dxa"/>
            <w:shd w:val="clear" w:color="auto" w:fill="92D050"/>
          </w:tcPr>
          <w:p w14:paraId="181A6E51" w14:textId="1400EF1A" w:rsidR="00B36E19" w:rsidRDefault="00A54AB2" w:rsidP="00FF44E4">
            <w:pPr>
              <w:rPr>
                <w:rFonts w:cstheme="minorHAnsi"/>
              </w:rPr>
            </w:pPr>
            <w:r>
              <w:rPr>
                <w:rFonts w:cstheme="minorHAnsi"/>
              </w:rPr>
              <w:t xml:space="preserve">Ćw. 3 </w:t>
            </w:r>
          </w:p>
        </w:tc>
        <w:tc>
          <w:tcPr>
            <w:tcW w:w="1892" w:type="dxa"/>
            <w:shd w:val="clear" w:color="auto" w:fill="A6A6A6" w:themeFill="background1" w:themeFillShade="A6"/>
          </w:tcPr>
          <w:p w14:paraId="4906C615" w14:textId="53F5E628" w:rsidR="00B36E19" w:rsidRDefault="00A54AB2" w:rsidP="00FF44E4">
            <w:pPr>
              <w:rPr>
                <w:rFonts w:cstheme="minorHAnsi"/>
              </w:rPr>
            </w:pPr>
            <w:r>
              <w:rPr>
                <w:rFonts w:cstheme="minorHAnsi"/>
              </w:rPr>
              <w:t xml:space="preserve">Ćw. 2 </w:t>
            </w:r>
          </w:p>
        </w:tc>
        <w:tc>
          <w:tcPr>
            <w:tcW w:w="1892" w:type="dxa"/>
            <w:shd w:val="clear" w:color="auto" w:fill="EE0000"/>
          </w:tcPr>
          <w:p w14:paraId="23E9F75C" w14:textId="363D4029" w:rsidR="00B36E19" w:rsidRDefault="00B36E19" w:rsidP="00FF44E4">
            <w:pPr>
              <w:rPr>
                <w:rFonts w:cstheme="minorHAnsi"/>
              </w:rPr>
            </w:pPr>
            <w:r>
              <w:rPr>
                <w:rFonts w:cstheme="minorHAnsi"/>
              </w:rPr>
              <w:t xml:space="preserve">Ćw. </w:t>
            </w:r>
            <w:r w:rsidR="00782A9F">
              <w:rPr>
                <w:rFonts w:cstheme="minorHAnsi"/>
              </w:rPr>
              <w:t>4</w:t>
            </w:r>
            <w:r>
              <w:rPr>
                <w:rFonts w:cstheme="minorHAnsi"/>
              </w:rPr>
              <w:t xml:space="preserve"> </w:t>
            </w:r>
          </w:p>
        </w:tc>
        <w:tc>
          <w:tcPr>
            <w:tcW w:w="1893" w:type="dxa"/>
            <w:shd w:val="clear" w:color="auto" w:fill="00B0F0"/>
          </w:tcPr>
          <w:p w14:paraId="27814231" w14:textId="4CE3F9D1" w:rsidR="00B36E19" w:rsidRDefault="003C6583" w:rsidP="00FF44E4">
            <w:pPr>
              <w:rPr>
                <w:rFonts w:cstheme="minorHAnsi"/>
              </w:rPr>
            </w:pPr>
            <w:r>
              <w:rPr>
                <w:rFonts w:cstheme="minorHAnsi"/>
              </w:rPr>
              <w:t xml:space="preserve">Ćw. 5 </w:t>
            </w:r>
          </w:p>
        </w:tc>
      </w:tr>
    </w:tbl>
    <w:p w14:paraId="794105DC" w14:textId="77777777" w:rsidR="00D46FE0" w:rsidRDefault="00D46FE0" w:rsidP="00E16A34">
      <w:pPr>
        <w:rPr>
          <w:rFonts w:cstheme="minorHAnsi"/>
        </w:rPr>
      </w:pPr>
    </w:p>
    <w:p w14:paraId="47C03905" w14:textId="77777777" w:rsidR="00B82FFE" w:rsidRDefault="00B82FFE" w:rsidP="00E16A34">
      <w:pPr>
        <w:rPr>
          <w:rFonts w:cstheme="minorHAnsi"/>
        </w:rPr>
      </w:pPr>
    </w:p>
    <w:p w14:paraId="4E8AC9B9" w14:textId="77777777" w:rsidR="00E16A34" w:rsidRPr="004B471C" w:rsidRDefault="00E16A34" w:rsidP="00E16A34">
      <w:pPr>
        <w:shd w:val="clear" w:color="auto" w:fill="FFFF00"/>
        <w:rPr>
          <w:rFonts w:cstheme="minorHAnsi"/>
          <w:b/>
          <w:u w:val="single"/>
        </w:rPr>
      </w:pPr>
      <w:r w:rsidRPr="00F349D4">
        <w:rPr>
          <w:rFonts w:cstheme="minorHAnsi"/>
          <w:b/>
          <w:u w:val="single"/>
        </w:rPr>
        <w:t>Ćwiczenie 1</w:t>
      </w:r>
      <w:r w:rsidRPr="004B471C">
        <w:rPr>
          <w:rFonts w:cstheme="minorHAnsi"/>
          <w:b/>
          <w:u w:val="single"/>
        </w:rPr>
        <w:t xml:space="preserve"> </w:t>
      </w:r>
    </w:p>
    <w:p w14:paraId="07502215" w14:textId="77777777" w:rsidR="001F50B6" w:rsidRPr="001F50B6" w:rsidRDefault="001F50B6" w:rsidP="001F50B6">
      <w:pPr>
        <w:rPr>
          <w:rFonts w:cstheme="minorHAnsi"/>
          <w:b/>
          <w:bCs/>
          <w:color w:val="201F1E"/>
          <w:shd w:val="clear" w:color="auto" w:fill="FFFFFF"/>
        </w:rPr>
      </w:pPr>
      <w:r w:rsidRPr="001F50B6">
        <w:rPr>
          <w:rFonts w:cstheme="minorHAnsi"/>
          <w:b/>
          <w:bCs/>
          <w:color w:val="201F1E"/>
          <w:shd w:val="clear" w:color="auto" w:fill="FFFFFF"/>
        </w:rPr>
        <w:t>Temat: Sekwencjonowanie DNA</w:t>
      </w:r>
    </w:p>
    <w:p w14:paraId="2838301C" w14:textId="77777777" w:rsidR="001F50B6" w:rsidRPr="001F50B6" w:rsidRDefault="001F50B6" w:rsidP="001F50B6">
      <w:pPr>
        <w:rPr>
          <w:rFonts w:cstheme="minorHAnsi"/>
          <w:color w:val="201F1E"/>
          <w:shd w:val="clear" w:color="auto" w:fill="FFFFFF"/>
        </w:rPr>
      </w:pPr>
      <w:r w:rsidRPr="001F50B6">
        <w:rPr>
          <w:rFonts w:cstheme="minorHAnsi"/>
          <w:color w:val="201F1E"/>
          <w:shd w:val="clear" w:color="auto" w:fill="FFFFFF"/>
        </w:rPr>
        <w:t>Prowadzący: dr Rafał Świechowski</w:t>
      </w:r>
    </w:p>
    <w:p w14:paraId="0E9A69A8" w14:textId="77777777" w:rsidR="001F50B6" w:rsidRPr="001F50B6" w:rsidRDefault="001F50B6" w:rsidP="001F50B6">
      <w:pPr>
        <w:rPr>
          <w:rFonts w:cstheme="minorHAnsi"/>
          <w:color w:val="201F1E"/>
          <w:shd w:val="clear" w:color="auto" w:fill="FFFFFF"/>
        </w:rPr>
      </w:pPr>
      <w:r w:rsidRPr="001F50B6">
        <w:rPr>
          <w:rFonts w:cstheme="minorHAnsi"/>
          <w:color w:val="201F1E"/>
          <w:shd w:val="clear" w:color="auto" w:fill="FFFFFF"/>
        </w:rPr>
        <w:t>Zagadnienia:</w:t>
      </w:r>
    </w:p>
    <w:p w14:paraId="54D41072" w14:textId="77777777" w:rsidR="001F50B6" w:rsidRPr="001F50B6" w:rsidRDefault="001F50B6" w:rsidP="001F50B6">
      <w:pPr>
        <w:rPr>
          <w:rFonts w:cstheme="minorHAnsi"/>
          <w:color w:val="201F1E"/>
          <w:shd w:val="clear" w:color="auto" w:fill="FFFFFF"/>
        </w:rPr>
      </w:pPr>
      <w:r w:rsidRPr="001F50B6">
        <w:rPr>
          <w:rFonts w:cstheme="minorHAnsi"/>
          <w:color w:val="201F1E"/>
          <w:shd w:val="clear" w:color="auto" w:fill="FFFFFF"/>
        </w:rPr>
        <w:t xml:space="preserve">Definicja sekwencjonowania, metoda </w:t>
      </w:r>
      <w:proofErr w:type="spellStart"/>
      <w:r w:rsidRPr="001F50B6">
        <w:rPr>
          <w:rFonts w:cstheme="minorHAnsi"/>
          <w:color w:val="201F1E"/>
          <w:shd w:val="clear" w:color="auto" w:fill="FFFFFF"/>
        </w:rPr>
        <w:t>Sangera</w:t>
      </w:r>
      <w:proofErr w:type="spellEnd"/>
      <w:r w:rsidRPr="001F50B6">
        <w:rPr>
          <w:rFonts w:cstheme="minorHAnsi"/>
          <w:color w:val="201F1E"/>
          <w:shd w:val="clear" w:color="auto" w:fill="FFFFFF"/>
        </w:rPr>
        <w:t xml:space="preserve"> oraz jej modyfikacje , zastosowanie </w:t>
      </w:r>
      <w:proofErr w:type="spellStart"/>
      <w:r w:rsidRPr="001F50B6">
        <w:rPr>
          <w:rFonts w:cstheme="minorHAnsi"/>
          <w:color w:val="201F1E"/>
          <w:shd w:val="clear" w:color="auto" w:fill="FFFFFF"/>
        </w:rPr>
        <w:t>dideoksynukleotydów</w:t>
      </w:r>
      <w:proofErr w:type="spellEnd"/>
      <w:r w:rsidRPr="001F50B6">
        <w:rPr>
          <w:rFonts w:cstheme="minorHAnsi"/>
          <w:color w:val="201F1E"/>
          <w:shd w:val="clear" w:color="auto" w:fill="FFFFFF"/>
        </w:rPr>
        <w:t xml:space="preserve"> w sekwencjonowaniu, </w:t>
      </w:r>
      <w:proofErr w:type="spellStart"/>
      <w:r w:rsidRPr="001F50B6">
        <w:rPr>
          <w:rFonts w:cstheme="minorHAnsi"/>
          <w:color w:val="201F1E"/>
          <w:shd w:val="clear" w:color="auto" w:fill="FFFFFF"/>
        </w:rPr>
        <w:t>pirosekwencjonowanie</w:t>
      </w:r>
      <w:proofErr w:type="spellEnd"/>
      <w:r w:rsidRPr="001F50B6">
        <w:rPr>
          <w:rFonts w:cstheme="minorHAnsi"/>
          <w:color w:val="201F1E"/>
          <w:shd w:val="clear" w:color="auto" w:fill="FFFFFF"/>
        </w:rPr>
        <w:t xml:space="preserve">, ewolucja metod sekwencjonowania oraz ogólny schemat metod NGS, wybrane metody NGS (Metoda </w:t>
      </w:r>
      <w:proofErr w:type="spellStart"/>
      <w:r w:rsidRPr="001F50B6">
        <w:rPr>
          <w:rFonts w:cstheme="minorHAnsi"/>
          <w:color w:val="201F1E"/>
          <w:shd w:val="clear" w:color="auto" w:fill="FFFFFF"/>
        </w:rPr>
        <w:t>Illumina</w:t>
      </w:r>
      <w:proofErr w:type="spellEnd"/>
      <w:r w:rsidRPr="001F50B6">
        <w:rPr>
          <w:rFonts w:cstheme="minorHAnsi"/>
          <w:color w:val="201F1E"/>
          <w:shd w:val="clear" w:color="auto" w:fill="FFFFFF"/>
        </w:rPr>
        <w:t xml:space="preserve">, Metoda </w:t>
      </w:r>
      <w:proofErr w:type="spellStart"/>
      <w:r w:rsidRPr="001F50B6">
        <w:rPr>
          <w:rFonts w:cstheme="minorHAnsi"/>
          <w:color w:val="201F1E"/>
          <w:shd w:val="clear" w:color="auto" w:fill="FFFFFF"/>
        </w:rPr>
        <w:t>IonTorrent</w:t>
      </w:r>
      <w:proofErr w:type="spellEnd"/>
      <w:r w:rsidRPr="001F50B6">
        <w:rPr>
          <w:rFonts w:cstheme="minorHAnsi"/>
          <w:color w:val="201F1E"/>
          <w:shd w:val="clear" w:color="auto" w:fill="FFFFFF"/>
        </w:rPr>
        <w:t>)</w:t>
      </w:r>
    </w:p>
    <w:p w14:paraId="6687CB04" w14:textId="77777777" w:rsidR="001F50B6" w:rsidRPr="001F50B6" w:rsidRDefault="001F50B6" w:rsidP="001F50B6">
      <w:pPr>
        <w:rPr>
          <w:rFonts w:cstheme="minorHAnsi"/>
          <w:color w:val="201F1E"/>
          <w:shd w:val="clear" w:color="auto" w:fill="FFFFFF"/>
        </w:rPr>
      </w:pPr>
      <w:r w:rsidRPr="001F50B6">
        <w:rPr>
          <w:rFonts w:cstheme="minorHAnsi"/>
          <w:color w:val="201F1E"/>
          <w:shd w:val="clear" w:color="auto" w:fill="FFFFFF"/>
        </w:rPr>
        <w:t xml:space="preserve">Materiały: </w:t>
      </w:r>
    </w:p>
    <w:p w14:paraId="02843DFC" w14:textId="77777777" w:rsidR="001F50B6" w:rsidRPr="001F50B6" w:rsidRDefault="001F50B6" w:rsidP="001F50B6">
      <w:pPr>
        <w:numPr>
          <w:ilvl w:val="0"/>
          <w:numId w:val="7"/>
        </w:numPr>
        <w:rPr>
          <w:rFonts w:cstheme="minorHAnsi"/>
          <w:color w:val="201F1E"/>
          <w:shd w:val="clear" w:color="auto" w:fill="FFFFFF"/>
        </w:rPr>
      </w:pPr>
      <w:r w:rsidRPr="001F50B6">
        <w:rPr>
          <w:rFonts w:cstheme="minorHAnsi"/>
          <w:color w:val="201F1E"/>
          <w:shd w:val="clear" w:color="auto" w:fill="FFFFFF"/>
        </w:rPr>
        <w:t xml:space="preserve">Kurs szybkiego czytania DNA -nowoczesne techniki sekwencjonowania. Kotowska i </w:t>
      </w:r>
      <w:proofErr w:type="spellStart"/>
      <w:r w:rsidRPr="001F50B6">
        <w:rPr>
          <w:rFonts w:cstheme="minorHAnsi"/>
          <w:color w:val="201F1E"/>
          <w:shd w:val="clear" w:color="auto" w:fill="FFFFFF"/>
        </w:rPr>
        <w:t>wsp</w:t>
      </w:r>
      <w:proofErr w:type="spellEnd"/>
      <w:r w:rsidRPr="001F50B6">
        <w:rPr>
          <w:rFonts w:cstheme="minorHAnsi"/>
          <w:color w:val="201F1E"/>
          <w:shd w:val="clear" w:color="auto" w:fill="FFFFFF"/>
        </w:rPr>
        <w:t>. Online: https://rcin.org.pl/Content/69093/POZN271_90338_biotechnologia-2010-no4-kotowska.pdf </w:t>
      </w:r>
    </w:p>
    <w:p w14:paraId="189EEFB6" w14:textId="6DBDA2CF" w:rsidR="001F50B6" w:rsidRPr="00EF0C75" w:rsidRDefault="001F50B6" w:rsidP="001F50B6">
      <w:pPr>
        <w:numPr>
          <w:ilvl w:val="0"/>
          <w:numId w:val="7"/>
        </w:numPr>
        <w:rPr>
          <w:rFonts w:cstheme="minorHAnsi"/>
          <w:color w:val="201F1E"/>
          <w:shd w:val="clear" w:color="auto" w:fill="FFFFFF"/>
          <w:lang w:val="en-US"/>
        </w:rPr>
      </w:pPr>
      <w:r w:rsidRPr="001F50B6">
        <w:rPr>
          <w:rFonts w:cstheme="minorHAnsi"/>
          <w:color w:val="201F1E"/>
          <w:shd w:val="clear" w:color="auto" w:fill="FFFFFF"/>
        </w:rPr>
        <w:lastRenderedPageBreak/>
        <w:t xml:space="preserve">Metody sekwencjonowania nowej generacji oraz ich wykorzystanie w genetyce, hodowli i biotechnologii roślin. Orłowska i </w:t>
      </w:r>
      <w:proofErr w:type="spellStart"/>
      <w:r w:rsidRPr="001F50B6">
        <w:rPr>
          <w:rFonts w:cstheme="minorHAnsi"/>
          <w:color w:val="201F1E"/>
          <w:shd w:val="clear" w:color="auto" w:fill="FFFFFF"/>
        </w:rPr>
        <w:t>wsp</w:t>
      </w:r>
      <w:proofErr w:type="spellEnd"/>
      <w:r w:rsidRPr="001F50B6">
        <w:rPr>
          <w:rFonts w:cstheme="minorHAnsi"/>
          <w:color w:val="201F1E"/>
          <w:shd w:val="clear" w:color="auto" w:fill="FFFFFF"/>
        </w:rPr>
        <w:t xml:space="preserve">. </w:t>
      </w:r>
      <w:r w:rsidR="00EF0C75">
        <w:rPr>
          <w:rFonts w:cstheme="minorHAnsi"/>
          <w:color w:val="201F1E"/>
          <w:shd w:val="clear" w:color="auto" w:fill="FFFFFF"/>
        </w:rPr>
        <w:br/>
      </w:r>
      <w:r w:rsidRPr="00EF0C75">
        <w:rPr>
          <w:rFonts w:cstheme="minorHAnsi"/>
          <w:color w:val="201F1E"/>
          <w:shd w:val="clear" w:color="auto" w:fill="FFFFFF"/>
          <w:lang w:val="en-US"/>
        </w:rPr>
        <w:t>Online: https://yadda.icm.edu.pl/baztech/element/bwmeta1.element.baztech-95df8166-731f-4729-8376-9d03a0ef0a4b</w:t>
      </w:r>
    </w:p>
    <w:p w14:paraId="2CC0D456" w14:textId="77777777" w:rsidR="00E16A34" w:rsidRPr="001F50B6" w:rsidRDefault="00E16A34" w:rsidP="00E16A34">
      <w:pPr>
        <w:rPr>
          <w:rFonts w:eastAsia="Times New Roman" w:cstheme="minorHAnsi"/>
          <w:color w:val="201F1E"/>
          <w:lang w:val="en-US" w:eastAsia="pl-PL"/>
        </w:rPr>
      </w:pPr>
    </w:p>
    <w:p w14:paraId="6E03BB19" w14:textId="77777777" w:rsidR="00E16A34" w:rsidRPr="004B471C" w:rsidRDefault="00E16A34" w:rsidP="00E16A34">
      <w:pPr>
        <w:shd w:val="clear" w:color="auto" w:fill="E5DFEC" w:themeFill="accent4" w:themeFillTint="33"/>
        <w:rPr>
          <w:rFonts w:cstheme="minorHAnsi"/>
          <w:b/>
          <w:u w:val="single"/>
        </w:rPr>
      </w:pPr>
      <w:r w:rsidRPr="004B471C">
        <w:rPr>
          <w:rFonts w:cstheme="minorHAnsi"/>
          <w:b/>
          <w:u w:val="single"/>
        </w:rPr>
        <w:t>Ćwiczenie 2</w:t>
      </w:r>
    </w:p>
    <w:p w14:paraId="202D9051" w14:textId="77777777" w:rsidR="00E16A34" w:rsidRPr="00EF0C75" w:rsidRDefault="00E16A34" w:rsidP="00E16A34">
      <w:pPr>
        <w:rPr>
          <w:rFonts w:cstheme="minorHAnsi"/>
          <w:b/>
          <w:bCs/>
        </w:rPr>
      </w:pPr>
      <w:r w:rsidRPr="00EF0C75">
        <w:rPr>
          <w:rFonts w:cstheme="minorHAnsi"/>
          <w:b/>
          <w:bCs/>
        </w:rPr>
        <w:t xml:space="preserve">Temat: Wykrywanie </w:t>
      </w:r>
      <w:proofErr w:type="spellStart"/>
      <w:r w:rsidRPr="00EF0C75">
        <w:rPr>
          <w:rFonts w:cstheme="minorHAnsi"/>
          <w:b/>
          <w:bCs/>
          <w:i/>
        </w:rPr>
        <w:t>Mycoplasma</w:t>
      </w:r>
      <w:proofErr w:type="spellEnd"/>
      <w:r w:rsidRPr="00EF0C75">
        <w:rPr>
          <w:rFonts w:cstheme="minorHAnsi"/>
          <w:b/>
          <w:bCs/>
          <w:i/>
        </w:rPr>
        <w:t xml:space="preserve"> </w:t>
      </w:r>
      <w:proofErr w:type="spellStart"/>
      <w:r w:rsidRPr="00EF0C75">
        <w:rPr>
          <w:rFonts w:cstheme="minorHAnsi"/>
          <w:b/>
          <w:bCs/>
          <w:i/>
        </w:rPr>
        <w:t>spp</w:t>
      </w:r>
      <w:proofErr w:type="spellEnd"/>
      <w:r w:rsidRPr="00EF0C75">
        <w:rPr>
          <w:rFonts w:cstheme="minorHAnsi"/>
          <w:b/>
          <w:bCs/>
        </w:rPr>
        <w:t>. w hodowlach komórkowych, z wykorzystaniem technik biologii molekularnej.</w:t>
      </w:r>
    </w:p>
    <w:p w14:paraId="3F0DA200" w14:textId="69B25965" w:rsidR="00195B36" w:rsidRPr="004B471C" w:rsidRDefault="00195B36" w:rsidP="00E16A34">
      <w:pPr>
        <w:rPr>
          <w:rFonts w:cstheme="minorHAnsi"/>
        </w:rPr>
      </w:pPr>
      <w:r>
        <w:rPr>
          <w:rFonts w:cstheme="minorHAnsi"/>
        </w:rPr>
        <w:t>Prowadzący: dr Agnieszka Wosiak/dr Dagmara Szmajda-Krygier</w:t>
      </w:r>
    </w:p>
    <w:p w14:paraId="0F062C00"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Zagadnienia:</w:t>
      </w:r>
    </w:p>
    <w:p w14:paraId="7AD2B4CB" w14:textId="04961407" w:rsidR="00E16A34" w:rsidRPr="004B471C" w:rsidRDefault="00E16A34" w:rsidP="00E16A34">
      <w:pPr>
        <w:pStyle w:val="NormalnyWeb"/>
        <w:rPr>
          <w:rFonts w:asciiTheme="minorHAnsi" w:hAnsiTheme="minorHAnsi" w:cstheme="minorHAnsi"/>
          <w:color w:val="000000"/>
          <w:sz w:val="22"/>
          <w:szCs w:val="22"/>
        </w:rPr>
      </w:pPr>
      <w:proofErr w:type="spellStart"/>
      <w:r w:rsidRPr="004B471C">
        <w:rPr>
          <w:rFonts w:asciiTheme="minorHAnsi" w:hAnsiTheme="minorHAnsi" w:cstheme="minorHAnsi"/>
          <w:color w:val="000000"/>
          <w:sz w:val="22"/>
          <w:szCs w:val="22"/>
        </w:rPr>
        <w:t>Mycoplasma</w:t>
      </w:r>
      <w:proofErr w:type="spellEnd"/>
      <w:r w:rsidRPr="004B471C">
        <w:rPr>
          <w:rFonts w:asciiTheme="minorHAnsi" w:hAnsiTheme="minorHAnsi" w:cstheme="minorHAnsi"/>
          <w:color w:val="000000"/>
          <w:sz w:val="22"/>
          <w:szCs w:val="22"/>
        </w:rPr>
        <w:t xml:space="preserve"> sp. – budowa, chorobotwórczość, problemy diagnostyczne</w:t>
      </w:r>
      <w:r w:rsidR="00AF14C4">
        <w:rPr>
          <w:rFonts w:asciiTheme="minorHAnsi" w:hAnsiTheme="minorHAnsi" w:cstheme="minorHAnsi"/>
          <w:color w:val="000000"/>
          <w:sz w:val="22"/>
          <w:szCs w:val="22"/>
        </w:rPr>
        <w:t xml:space="preserve"> w hodowlach komórkowych</w:t>
      </w:r>
    </w:p>
    <w:p w14:paraId="006EC3D0"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 xml:space="preserve">Modyfikacje reakcji PCR (ze szczególnym uwzględnieniem metody </w:t>
      </w:r>
      <w:proofErr w:type="spellStart"/>
      <w:r w:rsidRPr="004B471C">
        <w:rPr>
          <w:rFonts w:asciiTheme="minorHAnsi" w:hAnsiTheme="minorHAnsi" w:cstheme="minorHAnsi"/>
          <w:color w:val="000000"/>
          <w:sz w:val="22"/>
          <w:szCs w:val="22"/>
        </w:rPr>
        <w:t>multiplex</w:t>
      </w:r>
      <w:proofErr w:type="spellEnd"/>
      <w:r w:rsidRPr="004B471C">
        <w:rPr>
          <w:rFonts w:asciiTheme="minorHAnsi" w:hAnsiTheme="minorHAnsi" w:cstheme="minorHAnsi"/>
          <w:color w:val="000000"/>
          <w:sz w:val="22"/>
          <w:szCs w:val="22"/>
        </w:rPr>
        <w:t>), ich wykorzystanie w diagnostyce</w:t>
      </w:r>
    </w:p>
    <w:p w14:paraId="345AC3FA"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Rozdział elektroforetyczny kwasów nukleinowych – rodzaje, sposoby, metody,</w:t>
      </w:r>
    </w:p>
    <w:p w14:paraId="191D1741"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Materiały:</w:t>
      </w:r>
    </w:p>
    <w:p w14:paraId="0C11D7E5" w14:textId="7509F1A4" w:rsidR="00E16A34" w:rsidRPr="004B471C" w:rsidRDefault="00E16A34" w:rsidP="00BC2D84">
      <w:pPr>
        <w:pStyle w:val="NormalnyWeb"/>
        <w:numPr>
          <w:ilvl w:val="0"/>
          <w:numId w:val="8"/>
        </w:numPr>
        <w:rPr>
          <w:rFonts w:asciiTheme="minorHAnsi" w:hAnsiTheme="minorHAnsi" w:cstheme="minorHAnsi"/>
          <w:color w:val="000000"/>
          <w:sz w:val="22"/>
          <w:szCs w:val="22"/>
        </w:rPr>
      </w:pPr>
      <w:r w:rsidRPr="004B471C">
        <w:rPr>
          <w:rFonts w:asciiTheme="minorHAnsi" w:hAnsiTheme="minorHAnsi" w:cstheme="minorHAnsi"/>
          <w:color w:val="000000"/>
          <w:sz w:val="22"/>
          <w:szCs w:val="22"/>
        </w:rPr>
        <w:t>Podręcznik: Słomski</w:t>
      </w:r>
      <w:r w:rsidR="009B7A2E">
        <w:rPr>
          <w:rFonts w:asciiTheme="minorHAnsi" w:hAnsiTheme="minorHAnsi" w:cstheme="minorHAnsi"/>
          <w:color w:val="000000"/>
          <w:sz w:val="22"/>
          <w:szCs w:val="22"/>
        </w:rPr>
        <w:t xml:space="preserve"> Analiza DNA. Teoria i praktyka (dostęp poprzez platformę IBUK)</w:t>
      </w:r>
    </w:p>
    <w:p w14:paraId="03F5EBB7" w14:textId="48D7F510" w:rsidR="00E16A34" w:rsidRPr="00BC2D84" w:rsidRDefault="00BC2D84" w:rsidP="00BC2D84">
      <w:pPr>
        <w:pStyle w:val="Akapitzlist"/>
        <w:numPr>
          <w:ilvl w:val="0"/>
          <w:numId w:val="8"/>
        </w:numPr>
        <w:rPr>
          <w:rFonts w:cstheme="minorHAnsi"/>
        </w:rPr>
      </w:pPr>
      <w:hyperlink r:id="rId5" w:history="1">
        <w:r w:rsidRPr="00D92127">
          <w:rPr>
            <w:rStyle w:val="Hipercze"/>
          </w:rPr>
          <w:t>https://www.procellsystem.com/resources/cell-culture-academy/the-guide-to-mycoplasma-contamination-treatment-2100</w:t>
        </w:r>
      </w:hyperlink>
    </w:p>
    <w:p w14:paraId="76AC6C74" w14:textId="77777777" w:rsidR="00BC2D84" w:rsidRPr="00BC2D84" w:rsidRDefault="00BC2D84" w:rsidP="009B74C4">
      <w:pPr>
        <w:pStyle w:val="Akapitzlist"/>
        <w:rPr>
          <w:rFonts w:cstheme="minorHAnsi"/>
        </w:rPr>
      </w:pPr>
    </w:p>
    <w:p w14:paraId="0C6087FD" w14:textId="77777777" w:rsidR="00E16A34" w:rsidRPr="004B471C" w:rsidRDefault="00E16A34" w:rsidP="00E16A34">
      <w:pPr>
        <w:shd w:val="clear" w:color="auto" w:fill="92D050"/>
        <w:rPr>
          <w:rFonts w:cstheme="minorHAnsi"/>
          <w:b/>
          <w:u w:val="single"/>
        </w:rPr>
      </w:pPr>
      <w:r w:rsidRPr="004B471C">
        <w:rPr>
          <w:rFonts w:cstheme="minorHAnsi"/>
          <w:b/>
          <w:u w:val="single"/>
        </w:rPr>
        <w:t>Ćwiczenie 3</w:t>
      </w:r>
    </w:p>
    <w:p w14:paraId="6E4DAF17" w14:textId="77777777" w:rsidR="00E16A34" w:rsidRPr="00BC2D84" w:rsidRDefault="00E16A34" w:rsidP="00E16A34">
      <w:pPr>
        <w:rPr>
          <w:rFonts w:cstheme="minorHAnsi"/>
          <w:b/>
          <w:bCs/>
        </w:rPr>
      </w:pPr>
      <w:r w:rsidRPr="00BC2D84">
        <w:rPr>
          <w:rFonts w:cstheme="minorHAnsi"/>
          <w:b/>
          <w:bCs/>
        </w:rPr>
        <w:t>Temat: Diagnostyka polimorfizmów genetycznych w metabolizmie antagonistów witaminy K</w:t>
      </w:r>
    </w:p>
    <w:p w14:paraId="2E22810B" w14:textId="25914775" w:rsidR="00195B36" w:rsidRPr="004B471C" w:rsidRDefault="00195B36" w:rsidP="00E16A34">
      <w:pPr>
        <w:rPr>
          <w:rFonts w:cstheme="minorHAnsi"/>
        </w:rPr>
      </w:pPr>
      <w:r>
        <w:rPr>
          <w:rFonts w:cstheme="minorHAnsi"/>
        </w:rPr>
        <w:t>Prowadzący: dr Jacek Pietrzak</w:t>
      </w:r>
    </w:p>
    <w:p w14:paraId="3542F410" w14:textId="77777777" w:rsidR="00E16A34" w:rsidRPr="004B471C" w:rsidRDefault="00E16A34" w:rsidP="00E16A34">
      <w:pPr>
        <w:rPr>
          <w:rFonts w:cstheme="minorHAnsi"/>
        </w:rPr>
      </w:pPr>
      <w:r w:rsidRPr="004B471C">
        <w:rPr>
          <w:rFonts w:cstheme="minorHAnsi"/>
        </w:rPr>
        <w:t xml:space="preserve">Zagadnienia: </w:t>
      </w:r>
    </w:p>
    <w:p w14:paraId="6499DEDB" w14:textId="77777777" w:rsidR="00E16A34" w:rsidRPr="004B471C" w:rsidRDefault="00E16A34" w:rsidP="00E16A34">
      <w:pPr>
        <w:rPr>
          <w:rFonts w:cstheme="minorHAnsi"/>
        </w:rPr>
      </w:pPr>
      <w:r w:rsidRPr="004B471C">
        <w:rPr>
          <w:rFonts w:cstheme="minorHAnsi"/>
        </w:rPr>
        <w:t xml:space="preserve">Rola witaminy K w procesie krzepnięcia, Antagoniści witaminy K – mechanizm działania, przykłady substancji, monitorowanie leczenia antagonistami witaminy K, rola polimorfizmów genetycznych genów </w:t>
      </w:r>
      <w:r w:rsidRPr="004B471C">
        <w:rPr>
          <w:rFonts w:cstheme="minorHAnsi"/>
          <w:i/>
          <w:iCs/>
        </w:rPr>
        <w:t>VKORC</w:t>
      </w:r>
      <w:r w:rsidRPr="004B471C">
        <w:rPr>
          <w:rFonts w:cstheme="minorHAnsi"/>
        </w:rPr>
        <w:t xml:space="preserve"> oraz </w:t>
      </w:r>
      <w:r w:rsidRPr="004B471C">
        <w:rPr>
          <w:rFonts w:cstheme="minorHAnsi"/>
          <w:i/>
          <w:iCs/>
        </w:rPr>
        <w:t xml:space="preserve">CYP2C9 </w:t>
      </w:r>
      <w:r w:rsidRPr="004B471C">
        <w:rPr>
          <w:rFonts w:cstheme="minorHAnsi"/>
        </w:rPr>
        <w:t xml:space="preserve">w metabolizmie antagonistów witaminy K, zasada funkcjonowania sond molekularnych wykorzystywanych w metodzie real </w:t>
      </w:r>
      <w:proofErr w:type="spellStart"/>
      <w:r w:rsidRPr="004B471C">
        <w:rPr>
          <w:rFonts w:cstheme="minorHAnsi"/>
        </w:rPr>
        <w:t>time</w:t>
      </w:r>
      <w:proofErr w:type="spellEnd"/>
      <w:r w:rsidRPr="004B471C">
        <w:rPr>
          <w:rFonts w:cstheme="minorHAnsi"/>
        </w:rPr>
        <w:t xml:space="preserve"> PCR (sondy degradacyjne, </w:t>
      </w:r>
      <w:proofErr w:type="spellStart"/>
      <w:r w:rsidRPr="004B471C">
        <w:rPr>
          <w:rFonts w:cstheme="minorHAnsi"/>
        </w:rPr>
        <w:t>Molecular</w:t>
      </w:r>
      <w:proofErr w:type="spellEnd"/>
      <w:r w:rsidRPr="004B471C">
        <w:rPr>
          <w:rFonts w:cstheme="minorHAnsi"/>
        </w:rPr>
        <w:t xml:space="preserve"> </w:t>
      </w:r>
      <w:proofErr w:type="spellStart"/>
      <w:r w:rsidRPr="004B471C">
        <w:rPr>
          <w:rFonts w:cstheme="minorHAnsi"/>
        </w:rPr>
        <w:t>Beacons</w:t>
      </w:r>
      <w:proofErr w:type="spellEnd"/>
      <w:r w:rsidRPr="004B471C">
        <w:rPr>
          <w:rFonts w:cstheme="minorHAnsi"/>
        </w:rPr>
        <w:t xml:space="preserve">) </w:t>
      </w:r>
    </w:p>
    <w:p w14:paraId="7E07579D" w14:textId="77777777" w:rsidR="00E16A34" w:rsidRPr="004B471C" w:rsidRDefault="00E16A34" w:rsidP="00E16A34">
      <w:pPr>
        <w:rPr>
          <w:rFonts w:cstheme="minorHAnsi"/>
        </w:rPr>
      </w:pPr>
      <w:r w:rsidRPr="004B471C">
        <w:rPr>
          <w:rFonts w:cstheme="minorHAnsi"/>
        </w:rPr>
        <w:t>Materiały:</w:t>
      </w:r>
    </w:p>
    <w:p w14:paraId="7AB91CFD" w14:textId="77777777" w:rsidR="00E16A34" w:rsidRPr="004B471C" w:rsidRDefault="00E16A34" w:rsidP="00E16A34">
      <w:pPr>
        <w:pStyle w:val="Akapitzlist"/>
        <w:numPr>
          <w:ilvl w:val="0"/>
          <w:numId w:val="1"/>
        </w:numPr>
        <w:rPr>
          <w:rFonts w:cstheme="minorHAnsi"/>
        </w:rPr>
      </w:pPr>
      <w:r w:rsidRPr="004B471C">
        <w:rPr>
          <w:rFonts w:cstheme="minorHAnsi"/>
        </w:rPr>
        <w:t xml:space="preserve">Podstawy hematologii; Anna </w:t>
      </w:r>
      <w:proofErr w:type="spellStart"/>
      <w:r w:rsidRPr="004B471C">
        <w:rPr>
          <w:rFonts w:cstheme="minorHAnsi"/>
        </w:rPr>
        <w:t>Dmoszyńska</w:t>
      </w:r>
      <w:proofErr w:type="spellEnd"/>
      <w:r w:rsidRPr="004B471C">
        <w:rPr>
          <w:rFonts w:cstheme="minorHAnsi"/>
        </w:rPr>
        <w:t xml:space="preserve">, </w:t>
      </w:r>
      <w:proofErr w:type="spellStart"/>
      <w:r w:rsidRPr="004B471C">
        <w:rPr>
          <w:rFonts w:cstheme="minorHAnsi"/>
        </w:rPr>
        <w:t>Tedeusz</w:t>
      </w:r>
      <w:proofErr w:type="spellEnd"/>
      <w:r w:rsidRPr="004B471C">
        <w:rPr>
          <w:rFonts w:cstheme="minorHAnsi"/>
        </w:rPr>
        <w:t xml:space="preserve"> Robak</w:t>
      </w:r>
    </w:p>
    <w:p w14:paraId="2A9A18F6" w14:textId="77777777" w:rsidR="00E16A34" w:rsidRPr="004B471C" w:rsidRDefault="00E16A34" w:rsidP="00E16A34">
      <w:pPr>
        <w:pStyle w:val="Akapitzlist"/>
        <w:numPr>
          <w:ilvl w:val="0"/>
          <w:numId w:val="1"/>
        </w:numPr>
        <w:rPr>
          <w:rFonts w:cstheme="minorHAnsi"/>
        </w:rPr>
      </w:pPr>
      <w:r w:rsidRPr="004B471C">
        <w:rPr>
          <w:rFonts w:cstheme="minorHAnsi"/>
        </w:rPr>
        <w:t xml:space="preserve">Diagnostyka laboratoryjna z elementami biochemii klinicznej; Aldona Dembińska- </w:t>
      </w:r>
      <w:proofErr w:type="spellStart"/>
      <w:r w:rsidRPr="004B471C">
        <w:rPr>
          <w:rFonts w:cstheme="minorHAnsi"/>
        </w:rPr>
        <w:t>Kieć</w:t>
      </w:r>
      <w:proofErr w:type="spellEnd"/>
      <w:r w:rsidRPr="004B471C">
        <w:rPr>
          <w:rFonts w:cstheme="minorHAnsi"/>
        </w:rPr>
        <w:t xml:space="preserve">, Jerzy W. </w:t>
      </w:r>
      <w:proofErr w:type="spellStart"/>
      <w:r w:rsidRPr="004B471C">
        <w:rPr>
          <w:rFonts w:cstheme="minorHAnsi"/>
        </w:rPr>
        <w:t>Naskalski</w:t>
      </w:r>
      <w:proofErr w:type="spellEnd"/>
      <w:r w:rsidRPr="004B471C">
        <w:rPr>
          <w:rFonts w:cstheme="minorHAnsi"/>
        </w:rPr>
        <w:t>, Bogdan Solnica</w:t>
      </w:r>
    </w:p>
    <w:p w14:paraId="74BC635D" w14:textId="77777777" w:rsidR="00E16A34" w:rsidRPr="004B471C" w:rsidRDefault="00E16A34" w:rsidP="00E16A34">
      <w:pPr>
        <w:pStyle w:val="Akapitzlist"/>
        <w:numPr>
          <w:ilvl w:val="0"/>
          <w:numId w:val="1"/>
        </w:numPr>
        <w:autoSpaceDE w:val="0"/>
        <w:autoSpaceDN w:val="0"/>
        <w:adjustRightInd w:val="0"/>
        <w:spacing w:after="0" w:line="240" w:lineRule="auto"/>
        <w:rPr>
          <w:rFonts w:cstheme="minorHAnsi"/>
        </w:rPr>
      </w:pPr>
      <w:r w:rsidRPr="004B471C">
        <w:rPr>
          <w:rFonts w:cstheme="minorHAnsi"/>
        </w:rPr>
        <w:t xml:space="preserve">Znaczenie polimorfizmów genów VKORC1 oraz CYP2C9 dla leczenia przeciwzakrzepowego doustnymi pochodnymi kumaryny - przegląd doniesień; Tomasz </w:t>
      </w:r>
      <w:proofErr w:type="spellStart"/>
      <w:r w:rsidRPr="004B471C">
        <w:rPr>
          <w:rFonts w:cstheme="minorHAnsi"/>
        </w:rPr>
        <w:t>Ciurus</w:t>
      </w:r>
      <w:proofErr w:type="spellEnd"/>
      <w:r w:rsidRPr="004B471C">
        <w:rPr>
          <w:rFonts w:cstheme="minorHAnsi"/>
        </w:rPr>
        <w:t>, Małgorzata Lelonek</w:t>
      </w:r>
    </w:p>
    <w:p w14:paraId="7A3CEA5B" w14:textId="77777777" w:rsidR="00E16A34" w:rsidRPr="004B471C" w:rsidRDefault="00E16A34" w:rsidP="00E16A34">
      <w:pPr>
        <w:pStyle w:val="Akapitzlist"/>
        <w:numPr>
          <w:ilvl w:val="0"/>
          <w:numId w:val="1"/>
        </w:numPr>
        <w:autoSpaceDE w:val="0"/>
        <w:autoSpaceDN w:val="0"/>
        <w:adjustRightInd w:val="0"/>
        <w:spacing w:after="0" w:line="240" w:lineRule="auto"/>
        <w:rPr>
          <w:rFonts w:cstheme="minorHAnsi"/>
        </w:rPr>
      </w:pPr>
      <w:r w:rsidRPr="004B471C">
        <w:rPr>
          <w:rFonts w:cstheme="minorHAnsi"/>
        </w:rPr>
        <w:lastRenderedPageBreak/>
        <w:t xml:space="preserve">PCR w czasie rzeczywistym. Istota metody i strategie monitorowania przebiegu reakcji; Anna Studzińska, Jarosław Tyburski, Patrycja </w:t>
      </w:r>
      <w:proofErr w:type="spellStart"/>
      <w:r w:rsidRPr="004B471C">
        <w:rPr>
          <w:rFonts w:cstheme="minorHAnsi"/>
        </w:rPr>
        <w:t>Daca</w:t>
      </w:r>
      <w:proofErr w:type="spellEnd"/>
      <w:r w:rsidRPr="004B471C">
        <w:rPr>
          <w:rFonts w:cstheme="minorHAnsi"/>
        </w:rPr>
        <w:t>, Andrzej Tretyn</w:t>
      </w:r>
    </w:p>
    <w:p w14:paraId="0DF7A3C4" w14:textId="77777777" w:rsidR="00E16A34" w:rsidRPr="004B471C" w:rsidRDefault="00E16A34" w:rsidP="00E16A34">
      <w:pPr>
        <w:rPr>
          <w:rFonts w:cstheme="minorHAnsi"/>
        </w:rPr>
      </w:pPr>
    </w:p>
    <w:p w14:paraId="70524FAC" w14:textId="77777777" w:rsidR="00E16A34" w:rsidRPr="004B471C" w:rsidRDefault="00E16A34" w:rsidP="00E16A34">
      <w:pPr>
        <w:shd w:val="clear" w:color="auto" w:fill="FF0000"/>
        <w:rPr>
          <w:rFonts w:cstheme="minorHAnsi"/>
          <w:b/>
          <w:u w:val="single"/>
        </w:rPr>
      </w:pPr>
      <w:r w:rsidRPr="004B471C">
        <w:rPr>
          <w:rFonts w:cstheme="minorHAnsi"/>
          <w:b/>
          <w:u w:val="single"/>
        </w:rPr>
        <w:t>Ćwiczenie 4</w:t>
      </w:r>
    </w:p>
    <w:p w14:paraId="20C75F8A" w14:textId="77777777" w:rsidR="00E16A34" w:rsidRPr="00BC2D84" w:rsidRDefault="00E16A34" w:rsidP="00E16A34">
      <w:pPr>
        <w:pStyle w:val="NormalnyWeb"/>
        <w:rPr>
          <w:rFonts w:asciiTheme="minorHAnsi" w:hAnsiTheme="minorHAnsi" w:cstheme="minorHAnsi"/>
          <w:b/>
          <w:bCs/>
          <w:color w:val="000000"/>
          <w:sz w:val="22"/>
          <w:szCs w:val="22"/>
        </w:rPr>
      </w:pPr>
      <w:r w:rsidRPr="00BC2D84">
        <w:rPr>
          <w:rFonts w:asciiTheme="minorHAnsi" w:hAnsiTheme="minorHAnsi" w:cstheme="minorHAnsi"/>
          <w:b/>
          <w:bCs/>
          <w:color w:val="000000"/>
          <w:sz w:val="22"/>
          <w:szCs w:val="22"/>
        </w:rPr>
        <w:t xml:space="preserve">Temat: Oznaczanie </w:t>
      </w:r>
      <w:proofErr w:type="spellStart"/>
      <w:r w:rsidRPr="00BC2D84">
        <w:rPr>
          <w:rFonts w:asciiTheme="minorHAnsi" w:hAnsiTheme="minorHAnsi" w:cstheme="minorHAnsi"/>
          <w:b/>
          <w:bCs/>
          <w:color w:val="000000"/>
          <w:sz w:val="22"/>
          <w:szCs w:val="22"/>
        </w:rPr>
        <w:t>haplotypów</w:t>
      </w:r>
      <w:proofErr w:type="spellEnd"/>
      <w:r w:rsidRPr="00BC2D84">
        <w:rPr>
          <w:rFonts w:asciiTheme="minorHAnsi" w:hAnsiTheme="minorHAnsi" w:cstheme="minorHAnsi"/>
          <w:b/>
          <w:bCs/>
          <w:color w:val="000000"/>
          <w:sz w:val="22"/>
          <w:szCs w:val="22"/>
        </w:rPr>
        <w:t xml:space="preserve"> związanych z ryzykiem zachorowania na celiakię</w:t>
      </w:r>
    </w:p>
    <w:p w14:paraId="2FE3A963" w14:textId="77B1CD7F" w:rsidR="00195B36" w:rsidRPr="004B471C" w:rsidRDefault="00195B36" w:rsidP="00E16A34">
      <w:pPr>
        <w:pStyle w:val="NormalnyWeb"/>
        <w:rPr>
          <w:rFonts w:asciiTheme="minorHAnsi" w:hAnsiTheme="minorHAnsi" w:cstheme="minorHAnsi"/>
          <w:color w:val="000000"/>
          <w:sz w:val="22"/>
          <w:szCs w:val="22"/>
        </w:rPr>
      </w:pPr>
      <w:r>
        <w:rPr>
          <w:rFonts w:asciiTheme="minorHAnsi" w:hAnsiTheme="minorHAnsi" w:cstheme="minorHAnsi"/>
          <w:color w:val="000000"/>
          <w:sz w:val="22"/>
          <w:szCs w:val="22"/>
        </w:rPr>
        <w:t>Prowadzący: dr Agnieszka Jeleń/dr Adrian Krygier</w:t>
      </w:r>
    </w:p>
    <w:p w14:paraId="1BA8F3E5"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Zagadnienia:</w:t>
      </w:r>
    </w:p>
    <w:p w14:paraId="3BA16BF6"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HLA klasy II: budowa, funkcja, cechy charakterystyczne antygenów.</w:t>
      </w:r>
    </w:p>
    <w:p w14:paraId="3AB7990E"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Celiakia: etiopatogeneza, diagnostyka.</w:t>
      </w:r>
    </w:p>
    <w:p w14:paraId="30777C03" w14:textId="77777777" w:rsidR="00E16A34" w:rsidRPr="004B471C" w:rsidRDefault="00E16A34" w:rsidP="00E16A34">
      <w:pPr>
        <w:pStyle w:val="NormalnyWeb"/>
        <w:rPr>
          <w:rFonts w:asciiTheme="minorHAnsi" w:hAnsiTheme="minorHAnsi" w:cstheme="minorHAnsi"/>
          <w:color w:val="000000"/>
          <w:sz w:val="22"/>
          <w:szCs w:val="22"/>
        </w:rPr>
      </w:pPr>
      <w:r w:rsidRPr="004B471C">
        <w:rPr>
          <w:rFonts w:asciiTheme="minorHAnsi" w:hAnsiTheme="minorHAnsi" w:cstheme="minorHAnsi"/>
          <w:color w:val="000000"/>
          <w:sz w:val="22"/>
          <w:szCs w:val="22"/>
        </w:rPr>
        <w:t>Materiały:</w:t>
      </w:r>
    </w:p>
    <w:p w14:paraId="4F5A5962" w14:textId="77777777" w:rsidR="00192EED" w:rsidRDefault="00192EED" w:rsidP="00192EED">
      <w:pPr>
        <w:jc w:val="both"/>
      </w:pPr>
      <w:r w:rsidRPr="00F20E0F">
        <w:t>Diagnostyka laboratoryjna z elementami biochemii klinicznej autorzy: A. Dembińska-</w:t>
      </w:r>
      <w:proofErr w:type="spellStart"/>
      <w:r w:rsidRPr="00F20E0F">
        <w:t>Kieć</w:t>
      </w:r>
      <w:proofErr w:type="spellEnd"/>
      <w:r w:rsidRPr="00F20E0F">
        <w:t xml:space="preserve">, J.W. </w:t>
      </w:r>
      <w:proofErr w:type="spellStart"/>
      <w:r w:rsidRPr="00F20E0F">
        <w:t>Naskalski</w:t>
      </w:r>
      <w:proofErr w:type="spellEnd"/>
      <w:r w:rsidRPr="00F20E0F">
        <w:t xml:space="preserve">, B. Solnica </w:t>
      </w:r>
    </w:p>
    <w:p w14:paraId="5823D752" w14:textId="77777777" w:rsidR="00192EED" w:rsidRPr="007B03B3" w:rsidRDefault="00192EED" w:rsidP="00192EED">
      <w:pPr>
        <w:jc w:val="both"/>
        <w:rPr>
          <w:b/>
          <w:bCs/>
        </w:rPr>
      </w:pPr>
      <w:r>
        <w:t xml:space="preserve">Rozdział: Główny układ zgodności tkankowej człowieka. W podręczniku: </w:t>
      </w:r>
      <w:r w:rsidRPr="00AE2941">
        <w:t xml:space="preserve">„Immunologia” red. J. Gołąb, W. Lasek, </w:t>
      </w:r>
      <w:r>
        <w:t xml:space="preserve">D. </w:t>
      </w:r>
      <w:proofErr w:type="spellStart"/>
      <w:r>
        <w:t>Nowis</w:t>
      </w:r>
      <w:proofErr w:type="spellEnd"/>
      <w:r>
        <w:t xml:space="preserve">, </w:t>
      </w:r>
      <w:r w:rsidRPr="00AE2941">
        <w:t>T. Stokłosa</w:t>
      </w:r>
      <w:r>
        <w:t xml:space="preserve">, Wydanie 8, PWN, Warszawa 2023 </w:t>
      </w:r>
    </w:p>
    <w:p w14:paraId="72085301" w14:textId="77777777" w:rsidR="00192EED" w:rsidRDefault="00192EED" w:rsidP="00192EED">
      <w:pPr>
        <w:jc w:val="both"/>
      </w:pPr>
      <w:r w:rsidRPr="00F20E0F">
        <w:t xml:space="preserve">„Diagnostyka celiakii i badania przesiewowe w grupach ryzyka” Joanna Beata Bierła, Ilona Trojanowska, Ewa Konopka, Elżbieta Czarnowska, Agnieszka Sowińska, Bożena Cukrowska. </w:t>
      </w:r>
      <w:proofErr w:type="spellStart"/>
      <w:r w:rsidRPr="00F20E0F">
        <w:t>Diagn</w:t>
      </w:r>
      <w:proofErr w:type="spellEnd"/>
      <w:r w:rsidRPr="00F20E0F">
        <w:t xml:space="preserve"> Lab 2016; 52(3): 205-210</w:t>
      </w:r>
      <w:r>
        <w:t xml:space="preserve"> </w:t>
      </w:r>
      <w:hyperlink r:id="rId6" w:history="1">
        <w:r w:rsidRPr="008B0752">
          <w:rPr>
            <w:rStyle w:val="Hipercze"/>
          </w:rPr>
          <w:t>https://diagnostykalaboratoryjna.eu/article/01.3001.0015.0387/pl</w:t>
        </w:r>
      </w:hyperlink>
    </w:p>
    <w:p w14:paraId="446554FC" w14:textId="77777777" w:rsidR="00192EED" w:rsidRPr="00192EED" w:rsidRDefault="00192EED" w:rsidP="00192EED">
      <w:pPr>
        <w:jc w:val="both"/>
      </w:pPr>
      <w:r>
        <w:t xml:space="preserve">"Diagnostyka celiakii w Polsce – na co diagnosta laboratoryjny powinien zwrócić szczególną uwagę?" Marta </w:t>
      </w:r>
      <w:proofErr w:type="spellStart"/>
      <w:r>
        <w:t>Cyba</w:t>
      </w:r>
      <w:proofErr w:type="spellEnd"/>
      <w:r>
        <w:t xml:space="preserve">, Grzegorz Oracz, Joanna Beata Bierła.  </w:t>
      </w:r>
      <w:proofErr w:type="spellStart"/>
      <w:r w:rsidRPr="00192EED">
        <w:t>Diagn</w:t>
      </w:r>
      <w:proofErr w:type="spellEnd"/>
      <w:r w:rsidRPr="00192EED">
        <w:t xml:space="preserve"> Lab. 60, 2 (2024): 125-134. </w:t>
      </w:r>
      <w:hyperlink r:id="rId7" w:history="1">
        <w:r w:rsidRPr="00192EED">
          <w:rPr>
            <w:rStyle w:val="Hipercze"/>
          </w:rPr>
          <w:t>https://doi.org/10.5604/01.3001.0054.6721</w:t>
        </w:r>
      </w:hyperlink>
      <w:r w:rsidRPr="00192EED">
        <w:t>.</w:t>
      </w:r>
    </w:p>
    <w:p w14:paraId="7E7A18B1" w14:textId="77777777" w:rsidR="00192EED" w:rsidRPr="007245B0" w:rsidRDefault="00192EED" w:rsidP="00192EED">
      <w:pPr>
        <w:rPr>
          <w:lang w:val="en-US"/>
        </w:rPr>
      </w:pPr>
      <w:proofErr w:type="spellStart"/>
      <w:r>
        <w:rPr>
          <w:lang w:val="en-US"/>
        </w:rPr>
        <w:t>Aktualne</w:t>
      </w:r>
      <w:proofErr w:type="spellEnd"/>
      <w:r>
        <w:rPr>
          <w:lang w:val="en-US"/>
        </w:rPr>
        <w:t xml:space="preserve"> </w:t>
      </w:r>
      <w:proofErr w:type="spellStart"/>
      <w:r>
        <w:rPr>
          <w:lang w:val="en-US"/>
        </w:rPr>
        <w:t>rekomendacje</w:t>
      </w:r>
      <w:proofErr w:type="spellEnd"/>
      <w:r>
        <w:rPr>
          <w:lang w:val="en-US"/>
        </w:rPr>
        <w:t xml:space="preserve">: </w:t>
      </w:r>
      <w:r w:rsidRPr="007245B0">
        <w:rPr>
          <w:lang w:val="en-US"/>
        </w:rPr>
        <w:t xml:space="preserve">Al-Toma A, Zingone F, </w:t>
      </w:r>
      <w:proofErr w:type="spellStart"/>
      <w:r w:rsidRPr="007245B0">
        <w:rPr>
          <w:lang w:val="en-US"/>
        </w:rPr>
        <w:t>Branchi</w:t>
      </w:r>
      <w:proofErr w:type="spellEnd"/>
      <w:r w:rsidRPr="007245B0">
        <w:rPr>
          <w:lang w:val="en-US"/>
        </w:rPr>
        <w:t xml:space="preserve"> F, </w:t>
      </w:r>
      <w:proofErr w:type="spellStart"/>
      <w:r w:rsidRPr="007245B0">
        <w:rPr>
          <w:lang w:val="en-US"/>
        </w:rPr>
        <w:t>Schiepatti</w:t>
      </w:r>
      <w:proofErr w:type="spellEnd"/>
      <w:r w:rsidRPr="007245B0">
        <w:rPr>
          <w:lang w:val="en-US"/>
        </w:rPr>
        <w:t xml:space="preserve"> A, Malamut G, Canova C, Rosato I, </w:t>
      </w:r>
      <w:proofErr w:type="spellStart"/>
      <w:r w:rsidRPr="007245B0">
        <w:rPr>
          <w:lang w:val="en-US"/>
        </w:rPr>
        <w:t>Ocagli</w:t>
      </w:r>
      <w:proofErr w:type="spellEnd"/>
      <w:r w:rsidRPr="007245B0">
        <w:rPr>
          <w:lang w:val="en-US"/>
        </w:rPr>
        <w:t xml:space="preserve"> H, Trott N, Elli L, Popp A, </w:t>
      </w:r>
      <w:proofErr w:type="spellStart"/>
      <w:r w:rsidRPr="007245B0">
        <w:rPr>
          <w:lang w:val="en-US"/>
        </w:rPr>
        <w:t>Gianfrani</w:t>
      </w:r>
      <w:proofErr w:type="spellEnd"/>
      <w:r w:rsidRPr="007245B0">
        <w:rPr>
          <w:lang w:val="en-US"/>
        </w:rPr>
        <w:t xml:space="preserve"> C, Auricchio R, </w:t>
      </w:r>
      <w:proofErr w:type="spellStart"/>
      <w:r w:rsidRPr="007245B0">
        <w:rPr>
          <w:lang w:val="en-US"/>
        </w:rPr>
        <w:t>Neefjes</w:t>
      </w:r>
      <w:proofErr w:type="spellEnd"/>
      <w:r w:rsidRPr="007245B0">
        <w:rPr>
          <w:lang w:val="en-US"/>
        </w:rPr>
        <w:t xml:space="preserve">-Borst A, Sanders DS, Cellier C, Mulder CJ, Bouma G, Lundin KEA, Sollid LM, Schumann M. European Society for the Study of Coeliac Disease 2025 Updated Guidelines on the Diagnosis and Management of Coeliac Disease in Adults. Part 1: Diagnostic Approach. United European Gastroenterol J. 2025 Dec;13(10):1855-1886. </w:t>
      </w:r>
      <w:proofErr w:type="spellStart"/>
      <w:r w:rsidRPr="007245B0">
        <w:rPr>
          <w:lang w:val="en-US"/>
        </w:rPr>
        <w:t>doi</w:t>
      </w:r>
      <w:proofErr w:type="spellEnd"/>
      <w:r w:rsidRPr="007245B0">
        <w:rPr>
          <w:lang w:val="en-US"/>
        </w:rPr>
        <w:t>: 10.1002/ueg2.70119.</w:t>
      </w:r>
    </w:p>
    <w:p w14:paraId="14C6263D" w14:textId="77777777" w:rsidR="00E16A34" w:rsidRPr="00192EED" w:rsidRDefault="00E16A34" w:rsidP="00E16A34">
      <w:pPr>
        <w:pStyle w:val="NormalnyWeb"/>
        <w:rPr>
          <w:rFonts w:asciiTheme="minorHAnsi" w:hAnsiTheme="minorHAnsi" w:cstheme="minorHAnsi"/>
          <w:color w:val="000000"/>
          <w:sz w:val="22"/>
          <w:szCs w:val="22"/>
          <w:lang w:val="en-US"/>
        </w:rPr>
      </w:pPr>
    </w:p>
    <w:p w14:paraId="10B5BED1" w14:textId="77777777" w:rsidR="00E16A34" w:rsidRPr="004B471C" w:rsidRDefault="00E16A34" w:rsidP="00E16A34">
      <w:pPr>
        <w:shd w:val="clear" w:color="auto" w:fill="00B0F0"/>
        <w:rPr>
          <w:rFonts w:cstheme="minorHAnsi"/>
          <w:b/>
          <w:u w:val="single"/>
        </w:rPr>
      </w:pPr>
      <w:r w:rsidRPr="004B471C">
        <w:rPr>
          <w:rFonts w:cstheme="minorHAnsi"/>
          <w:b/>
          <w:u w:val="single"/>
        </w:rPr>
        <w:t xml:space="preserve">Ćwiczenie 5 </w:t>
      </w:r>
    </w:p>
    <w:p w14:paraId="2766046F" w14:textId="77777777" w:rsidR="00E16A34" w:rsidRPr="00BC2D84" w:rsidRDefault="00E16A34" w:rsidP="00E16A34">
      <w:pPr>
        <w:rPr>
          <w:rFonts w:cstheme="minorHAnsi"/>
          <w:b/>
          <w:bCs/>
        </w:rPr>
      </w:pPr>
      <w:r w:rsidRPr="00BC2D84">
        <w:rPr>
          <w:rFonts w:cstheme="minorHAnsi"/>
          <w:b/>
          <w:bCs/>
        </w:rPr>
        <w:t>Temat: Wykorzystanie techniki real-</w:t>
      </w:r>
      <w:proofErr w:type="spellStart"/>
      <w:r w:rsidRPr="00BC2D84">
        <w:rPr>
          <w:rFonts w:cstheme="minorHAnsi"/>
          <w:b/>
          <w:bCs/>
        </w:rPr>
        <w:t>time</w:t>
      </w:r>
      <w:proofErr w:type="spellEnd"/>
      <w:r w:rsidRPr="00BC2D84">
        <w:rPr>
          <w:rFonts w:cstheme="minorHAnsi"/>
          <w:b/>
          <w:bCs/>
        </w:rPr>
        <w:t xml:space="preserve"> PCR w diagnostyce</w:t>
      </w:r>
    </w:p>
    <w:p w14:paraId="680821FA" w14:textId="22350EFE" w:rsidR="00195B36" w:rsidRPr="004B471C" w:rsidRDefault="00195B36" w:rsidP="00E16A34">
      <w:pPr>
        <w:rPr>
          <w:rFonts w:cstheme="minorHAnsi"/>
        </w:rPr>
      </w:pPr>
      <w:r>
        <w:rPr>
          <w:rFonts w:cstheme="minorHAnsi"/>
        </w:rPr>
        <w:t xml:space="preserve">Prowadzący: prof. Ewa </w:t>
      </w:r>
      <w:proofErr w:type="spellStart"/>
      <w:r>
        <w:rPr>
          <w:rFonts w:cstheme="minorHAnsi"/>
        </w:rPr>
        <w:t>Balcerczak</w:t>
      </w:r>
      <w:proofErr w:type="spellEnd"/>
    </w:p>
    <w:p w14:paraId="0FC4EC1F" w14:textId="77777777" w:rsidR="00E16A34" w:rsidRPr="004B471C" w:rsidRDefault="00E16A34" w:rsidP="00E16A34">
      <w:pPr>
        <w:rPr>
          <w:rFonts w:cstheme="minorHAnsi"/>
        </w:rPr>
      </w:pPr>
      <w:r w:rsidRPr="004B471C">
        <w:rPr>
          <w:rFonts w:cstheme="minorHAnsi"/>
        </w:rPr>
        <w:t xml:space="preserve">Zagadnienia: </w:t>
      </w:r>
    </w:p>
    <w:p w14:paraId="10A313EB" w14:textId="565A51A7" w:rsidR="00E16A34" w:rsidRPr="004B471C" w:rsidRDefault="00E16A34" w:rsidP="00E16A34">
      <w:pPr>
        <w:rPr>
          <w:rFonts w:cstheme="minorHAnsi"/>
        </w:rPr>
      </w:pPr>
      <w:r w:rsidRPr="004B471C">
        <w:rPr>
          <w:rFonts w:cstheme="minorHAnsi"/>
        </w:rPr>
        <w:lastRenderedPageBreak/>
        <w:t>real-</w:t>
      </w:r>
      <w:proofErr w:type="spellStart"/>
      <w:r w:rsidRPr="004B471C">
        <w:rPr>
          <w:rFonts w:cstheme="minorHAnsi"/>
        </w:rPr>
        <w:t>time</w:t>
      </w:r>
      <w:proofErr w:type="spellEnd"/>
      <w:r w:rsidRPr="004B471C">
        <w:rPr>
          <w:rFonts w:cstheme="minorHAnsi"/>
        </w:rPr>
        <w:t xml:space="preserve"> PCR, ocena względna poziomu ekspresji genów, ocena bezwzględna poziomu ekspresji genu, </w:t>
      </w:r>
      <w:proofErr w:type="spellStart"/>
      <w:r w:rsidRPr="004B471C">
        <w:rPr>
          <w:rFonts w:cstheme="minorHAnsi"/>
        </w:rPr>
        <w:t>genotypowanie</w:t>
      </w:r>
      <w:proofErr w:type="spellEnd"/>
      <w:r w:rsidRPr="004B471C">
        <w:rPr>
          <w:rFonts w:cstheme="minorHAnsi"/>
        </w:rPr>
        <w:t xml:space="preserve"> techniką HRM, metody opracowywania wyników</w:t>
      </w:r>
    </w:p>
    <w:p w14:paraId="5B3FC9C1" w14:textId="77777777" w:rsidR="00E16A34" w:rsidRPr="004B471C" w:rsidRDefault="00E16A34" w:rsidP="00E16A34">
      <w:pPr>
        <w:rPr>
          <w:rFonts w:cstheme="minorHAnsi"/>
        </w:rPr>
      </w:pPr>
      <w:r w:rsidRPr="004B471C">
        <w:rPr>
          <w:rFonts w:cstheme="minorHAnsi"/>
        </w:rPr>
        <w:t>Materiały:</w:t>
      </w:r>
    </w:p>
    <w:p w14:paraId="392BD179" w14:textId="77777777" w:rsidR="00E16A34" w:rsidRPr="004B471C" w:rsidRDefault="00E16A34" w:rsidP="00E16A34">
      <w:pPr>
        <w:rPr>
          <w:rFonts w:cstheme="minorHAnsi"/>
        </w:rPr>
      </w:pPr>
      <w:r w:rsidRPr="004B471C">
        <w:rPr>
          <w:rFonts w:cstheme="minorHAnsi"/>
          <w:b/>
        </w:rPr>
        <w:t>Analiza DNA - Teoria i Praktyka</w:t>
      </w:r>
      <w:r w:rsidRPr="004B471C">
        <w:rPr>
          <w:rFonts w:cstheme="minorHAnsi"/>
        </w:rPr>
        <w:t xml:space="preserve"> autorzy :Słomski R</w:t>
      </w:r>
    </w:p>
    <w:p w14:paraId="610FD90F" w14:textId="77777777" w:rsidR="00E16A34" w:rsidRPr="004B471C" w:rsidRDefault="00E16A34" w:rsidP="00E16A34">
      <w:pPr>
        <w:rPr>
          <w:rFonts w:cstheme="minorHAnsi"/>
        </w:rPr>
      </w:pPr>
      <w:r w:rsidRPr="004B471C">
        <w:rPr>
          <w:rFonts w:eastAsia="Times New Roman" w:cstheme="minorHAnsi"/>
          <w:b/>
          <w:bCs/>
          <w:color w:val="000000"/>
          <w:lang w:eastAsia="pl-PL"/>
        </w:rPr>
        <w:t>Techniki laboratoryjne w biologii molekularnej</w:t>
      </w:r>
      <w:r w:rsidRPr="004B471C">
        <w:rPr>
          <w:rFonts w:eastAsia="Times New Roman" w:cstheme="minorHAnsi"/>
          <w:color w:val="000000"/>
          <w:lang w:eastAsia="pl-PL"/>
        </w:rPr>
        <w:t xml:space="preserve"> autorzy: Anna Lewandowska </w:t>
      </w:r>
      <w:proofErr w:type="spellStart"/>
      <w:r w:rsidRPr="004B471C">
        <w:rPr>
          <w:rFonts w:eastAsia="Times New Roman" w:cstheme="minorHAnsi"/>
          <w:color w:val="000000"/>
          <w:lang w:eastAsia="pl-PL"/>
        </w:rPr>
        <w:t>Ronnegren</w:t>
      </w:r>
      <w:proofErr w:type="spellEnd"/>
      <w:r w:rsidRPr="004B471C">
        <w:rPr>
          <w:rFonts w:eastAsia="Times New Roman" w:cstheme="minorHAnsi"/>
          <w:color w:val="000000"/>
          <w:lang w:eastAsia="pl-PL"/>
        </w:rPr>
        <w:t xml:space="preserve">, </w:t>
      </w:r>
    </w:p>
    <w:p w14:paraId="380706F1" w14:textId="77777777" w:rsidR="00E16A34" w:rsidRPr="004B471C" w:rsidRDefault="00E16A34" w:rsidP="00E16A34">
      <w:pPr>
        <w:rPr>
          <w:rFonts w:cstheme="minorHAnsi"/>
        </w:rPr>
      </w:pPr>
      <w:r w:rsidRPr="004B471C">
        <w:rPr>
          <w:rFonts w:cstheme="minorHAnsi"/>
          <w:b/>
        </w:rPr>
        <w:t>Real-</w:t>
      </w:r>
      <w:proofErr w:type="spellStart"/>
      <w:r w:rsidRPr="004B471C">
        <w:rPr>
          <w:rFonts w:cstheme="minorHAnsi"/>
          <w:b/>
        </w:rPr>
        <w:t>time</w:t>
      </w:r>
      <w:proofErr w:type="spellEnd"/>
      <w:r w:rsidRPr="004B471C">
        <w:rPr>
          <w:rFonts w:cstheme="minorHAnsi"/>
          <w:b/>
        </w:rPr>
        <w:t xml:space="preserve"> </w:t>
      </w:r>
      <w:proofErr w:type="spellStart"/>
      <w:r w:rsidRPr="004B471C">
        <w:rPr>
          <w:rFonts w:cstheme="minorHAnsi"/>
          <w:b/>
        </w:rPr>
        <w:t>pcr</w:t>
      </w:r>
      <w:proofErr w:type="spellEnd"/>
      <w:r w:rsidRPr="004B471C">
        <w:rPr>
          <w:rFonts w:cstheme="minorHAnsi"/>
          <w:b/>
        </w:rPr>
        <w:t xml:space="preserve"> </w:t>
      </w:r>
      <w:proofErr w:type="spellStart"/>
      <w:r w:rsidRPr="004B471C">
        <w:rPr>
          <w:rFonts w:cstheme="minorHAnsi"/>
          <w:b/>
        </w:rPr>
        <w:t>handbook</w:t>
      </w:r>
      <w:proofErr w:type="spellEnd"/>
      <w:r w:rsidRPr="004B471C">
        <w:rPr>
          <w:rFonts w:cstheme="minorHAnsi"/>
        </w:rPr>
        <w:t xml:space="preserve">  w postaci pliku pdf do Pobrania przez starostę roku z Zakładu</w:t>
      </w:r>
      <w:r w:rsidR="00BF76DF">
        <w:rPr>
          <w:rFonts w:cstheme="minorHAnsi"/>
        </w:rPr>
        <w:t xml:space="preserve"> (prośba o wcześniejszy kontakt)</w:t>
      </w:r>
    </w:p>
    <w:p w14:paraId="00A21403" w14:textId="77777777" w:rsidR="00A7344D" w:rsidRPr="004B471C" w:rsidRDefault="00A7344D" w:rsidP="00A7344D">
      <w:pPr>
        <w:rPr>
          <w:rFonts w:cstheme="minorHAnsi"/>
          <w:b/>
          <w:u w:val="single"/>
        </w:rPr>
      </w:pPr>
    </w:p>
    <w:sectPr w:rsidR="00A7344D" w:rsidRPr="004B471C" w:rsidSect="001311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4097"/>
    <w:multiLevelType w:val="multilevel"/>
    <w:tmpl w:val="2C180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30475"/>
    <w:multiLevelType w:val="hybridMultilevel"/>
    <w:tmpl w:val="35A8E0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382BEE"/>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0E43325"/>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86C5966"/>
    <w:multiLevelType w:val="hybridMultilevel"/>
    <w:tmpl w:val="3BE07E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5370630"/>
    <w:multiLevelType w:val="hybridMultilevel"/>
    <w:tmpl w:val="427E6D5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59D02AF"/>
    <w:multiLevelType w:val="hybridMultilevel"/>
    <w:tmpl w:val="826016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46E02DB"/>
    <w:multiLevelType w:val="multilevel"/>
    <w:tmpl w:val="565A5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4788130">
    <w:abstractNumId w:val="4"/>
  </w:num>
  <w:num w:numId="2" w16cid:durableId="1620987343">
    <w:abstractNumId w:val="7"/>
  </w:num>
  <w:num w:numId="3" w16cid:durableId="252978421">
    <w:abstractNumId w:val="6"/>
  </w:num>
  <w:num w:numId="4" w16cid:durableId="1827357829">
    <w:abstractNumId w:val="3"/>
  </w:num>
  <w:num w:numId="5" w16cid:durableId="1770587401">
    <w:abstractNumId w:val="2"/>
  </w:num>
  <w:num w:numId="6" w16cid:durableId="221674883">
    <w:abstractNumId w:val="0"/>
  </w:num>
  <w:num w:numId="7" w16cid:durableId="12593629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0491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A03"/>
    <w:rsid w:val="00007647"/>
    <w:rsid w:val="000134F7"/>
    <w:rsid w:val="00020DF8"/>
    <w:rsid w:val="00036AA1"/>
    <w:rsid w:val="000414A8"/>
    <w:rsid w:val="00065606"/>
    <w:rsid w:val="00076DB4"/>
    <w:rsid w:val="00092CC9"/>
    <w:rsid w:val="000E4897"/>
    <w:rsid w:val="000E6969"/>
    <w:rsid w:val="001311C7"/>
    <w:rsid w:val="00170F02"/>
    <w:rsid w:val="00192EED"/>
    <w:rsid w:val="00195B36"/>
    <w:rsid w:val="001F50B6"/>
    <w:rsid w:val="002427B8"/>
    <w:rsid w:val="00246A8F"/>
    <w:rsid w:val="0029779B"/>
    <w:rsid w:val="002B4F9B"/>
    <w:rsid w:val="002E12D0"/>
    <w:rsid w:val="00317C94"/>
    <w:rsid w:val="00323733"/>
    <w:rsid w:val="00383678"/>
    <w:rsid w:val="003B0954"/>
    <w:rsid w:val="003C6583"/>
    <w:rsid w:val="0040315B"/>
    <w:rsid w:val="004B471C"/>
    <w:rsid w:val="004C3484"/>
    <w:rsid w:val="004F674C"/>
    <w:rsid w:val="005013D7"/>
    <w:rsid w:val="00507057"/>
    <w:rsid w:val="0051045D"/>
    <w:rsid w:val="0054167F"/>
    <w:rsid w:val="00575835"/>
    <w:rsid w:val="00585212"/>
    <w:rsid w:val="00593845"/>
    <w:rsid w:val="005A2E64"/>
    <w:rsid w:val="005C2428"/>
    <w:rsid w:val="00642A35"/>
    <w:rsid w:val="0064435D"/>
    <w:rsid w:val="00644EA5"/>
    <w:rsid w:val="006577BC"/>
    <w:rsid w:val="00672DBB"/>
    <w:rsid w:val="00692570"/>
    <w:rsid w:val="006A7478"/>
    <w:rsid w:val="006C2B81"/>
    <w:rsid w:val="00705789"/>
    <w:rsid w:val="00727E0A"/>
    <w:rsid w:val="0073138A"/>
    <w:rsid w:val="00782A9F"/>
    <w:rsid w:val="007866DB"/>
    <w:rsid w:val="007A20BE"/>
    <w:rsid w:val="007E275D"/>
    <w:rsid w:val="0082025A"/>
    <w:rsid w:val="00850893"/>
    <w:rsid w:val="00896190"/>
    <w:rsid w:val="008A5E31"/>
    <w:rsid w:val="008B000C"/>
    <w:rsid w:val="008D7795"/>
    <w:rsid w:val="00910B01"/>
    <w:rsid w:val="009156A5"/>
    <w:rsid w:val="009352A8"/>
    <w:rsid w:val="00960796"/>
    <w:rsid w:val="00966CF0"/>
    <w:rsid w:val="00967FA3"/>
    <w:rsid w:val="00973C34"/>
    <w:rsid w:val="0099038E"/>
    <w:rsid w:val="009B74C4"/>
    <w:rsid w:val="009B7A2E"/>
    <w:rsid w:val="009E183B"/>
    <w:rsid w:val="009F51C6"/>
    <w:rsid w:val="00A063FE"/>
    <w:rsid w:val="00A1043B"/>
    <w:rsid w:val="00A54AB2"/>
    <w:rsid w:val="00A552BD"/>
    <w:rsid w:val="00A7344D"/>
    <w:rsid w:val="00A77670"/>
    <w:rsid w:val="00A94839"/>
    <w:rsid w:val="00AB766A"/>
    <w:rsid w:val="00AF14C4"/>
    <w:rsid w:val="00B00ABF"/>
    <w:rsid w:val="00B36E19"/>
    <w:rsid w:val="00B44921"/>
    <w:rsid w:val="00B703EA"/>
    <w:rsid w:val="00B82803"/>
    <w:rsid w:val="00B82FFE"/>
    <w:rsid w:val="00BC2D84"/>
    <w:rsid w:val="00BC37C4"/>
    <w:rsid w:val="00BF76DF"/>
    <w:rsid w:val="00C6384A"/>
    <w:rsid w:val="00C74BAC"/>
    <w:rsid w:val="00C77B5C"/>
    <w:rsid w:val="00CB73FE"/>
    <w:rsid w:val="00CF2E2C"/>
    <w:rsid w:val="00CF5A03"/>
    <w:rsid w:val="00D056FA"/>
    <w:rsid w:val="00D37591"/>
    <w:rsid w:val="00D417D6"/>
    <w:rsid w:val="00D43BAA"/>
    <w:rsid w:val="00D46527"/>
    <w:rsid w:val="00D46FE0"/>
    <w:rsid w:val="00D75CA1"/>
    <w:rsid w:val="00DC70B9"/>
    <w:rsid w:val="00DD52CC"/>
    <w:rsid w:val="00DE2315"/>
    <w:rsid w:val="00DE49D4"/>
    <w:rsid w:val="00DF7E43"/>
    <w:rsid w:val="00E16A34"/>
    <w:rsid w:val="00E30D97"/>
    <w:rsid w:val="00E427C8"/>
    <w:rsid w:val="00E42CBC"/>
    <w:rsid w:val="00E70FD0"/>
    <w:rsid w:val="00EC1C14"/>
    <w:rsid w:val="00EF0C75"/>
    <w:rsid w:val="00F349D4"/>
    <w:rsid w:val="00F3737D"/>
    <w:rsid w:val="00F504BA"/>
    <w:rsid w:val="00F51AE4"/>
    <w:rsid w:val="00F66F60"/>
    <w:rsid w:val="00FC0398"/>
    <w:rsid w:val="00FE40F9"/>
    <w:rsid w:val="00FF44E4"/>
    <w:rsid w:val="00FF71A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FEDD3"/>
  <w15:docId w15:val="{F9FBB37E-9F6A-47BF-A0EF-E33D5B2ED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link w:val="Nagwek2Znak"/>
    <w:uiPriority w:val="9"/>
    <w:qFormat/>
    <w:rsid w:val="00910B0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4">
    <w:name w:val="heading 4"/>
    <w:basedOn w:val="Normalny"/>
    <w:next w:val="Normalny"/>
    <w:link w:val="Nagwek4Znak"/>
    <w:uiPriority w:val="9"/>
    <w:semiHidden/>
    <w:unhideWhenUsed/>
    <w:qFormat/>
    <w:rsid w:val="00910B01"/>
    <w:pPr>
      <w:keepNext/>
      <w:widowControl w:val="0"/>
      <w:suppressAutoHyphens/>
      <w:spacing w:before="240" w:after="60" w:line="240" w:lineRule="auto"/>
      <w:outlineLvl w:val="3"/>
    </w:pPr>
    <w:rPr>
      <w:rFonts w:ascii="Calibri" w:eastAsia="Times New Roman" w:hAnsi="Calibri" w:cs="Mangal"/>
      <w:b/>
      <w:bCs/>
      <w:kern w:val="1"/>
      <w:sz w:val="28"/>
      <w:szCs w:val="25"/>
      <w:lang w:eastAsia="hi-IN" w:bidi="hi-IN"/>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CF5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92CC9"/>
    <w:rPr>
      <w:color w:val="0000FF"/>
      <w:u w:val="single"/>
    </w:rPr>
  </w:style>
  <w:style w:type="paragraph" w:styleId="NormalnyWeb">
    <w:name w:val="Normal (Web)"/>
    <w:basedOn w:val="Normalny"/>
    <w:uiPriority w:val="99"/>
    <w:semiHidden/>
    <w:unhideWhenUsed/>
    <w:rsid w:val="00092CC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967FA3"/>
    <w:pPr>
      <w:spacing w:after="160" w:line="259" w:lineRule="auto"/>
      <w:ind w:left="720"/>
      <w:contextualSpacing/>
    </w:pPr>
  </w:style>
  <w:style w:type="character" w:customStyle="1" w:styleId="Nagwek2Znak">
    <w:name w:val="Nagłówek 2 Znak"/>
    <w:basedOn w:val="Domylnaczcionkaakapitu"/>
    <w:link w:val="Nagwek2"/>
    <w:uiPriority w:val="9"/>
    <w:rsid w:val="00910B01"/>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uiPriority w:val="9"/>
    <w:semiHidden/>
    <w:rsid w:val="00910B01"/>
    <w:rPr>
      <w:rFonts w:ascii="Calibri" w:eastAsia="Times New Roman" w:hAnsi="Calibri" w:cs="Mangal"/>
      <w:b/>
      <w:bCs/>
      <w:kern w:val="1"/>
      <w:sz w:val="28"/>
      <w:szCs w:val="25"/>
      <w:lang w:eastAsia="hi-IN" w:bidi="hi-IN"/>
    </w:rPr>
  </w:style>
  <w:style w:type="paragraph" w:styleId="Tekstdymka">
    <w:name w:val="Balloon Text"/>
    <w:basedOn w:val="Normalny"/>
    <w:link w:val="TekstdymkaZnak"/>
    <w:uiPriority w:val="99"/>
    <w:semiHidden/>
    <w:unhideWhenUsed/>
    <w:rsid w:val="00D417D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417D6"/>
    <w:rPr>
      <w:rFonts w:ascii="Segoe UI" w:hAnsi="Segoe UI" w:cs="Segoe UI"/>
      <w:sz w:val="18"/>
      <w:szCs w:val="18"/>
    </w:rPr>
  </w:style>
  <w:style w:type="character" w:styleId="Nierozpoznanawzmianka">
    <w:name w:val="Unresolved Mention"/>
    <w:basedOn w:val="Domylnaczcionkaakapitu"/>
    <w:uiPriority w:val="99"/>
    <w:semiHidden/>
    <w:unhideWhenUsed/>
    <w:rsid w:val="00AB766A"/>
    <w:rPr>
      <w:color w:val="605E5C"/>
      <w:shd w:val="clear" w:color="auto" w:fill="E1DFDD"/>
    </w:rPr>
  </w:style>
  <w:style w:type="character" w:styleId="UyteHipercze">
    <w:name w:val="FollowedHyperlink"/>
    <w:basedOn w:val="Domylnaczcionkaakapitu"/>
    <w:uiPriority w:val="99"/>
    <w:semiHidden/>
    <w:unhideWhenUsed/>
    <w:rsid w:val="00DD52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20603">
      <w:bodyDiv w:val="1"/>
      <w:marLeft w:val="0"/>
      <w:marRight w:val="0"/>
      <w:marTop w:val="0"/>
      <w:marBottom w:val="0"/>
      <w:divBdr>
        <w:top w:val="none" w:sz="0" w:space="0" w:color="auto"/>
        <w:left w:val="none" w:sz="0" w:space="0" w:color="auto"/>
        <w:bottom w:val="none" w:sz="0" w:space="0" w:color="auto"/>
        <w:right w:val="none" w:sz="0" w:space="0" w:color="auto"/>
      </w:divBdr>
      <w:divsChild>
        <w:div w:id="217129278">
          <w:marLeft w:val="0"/>
          <w:marRight w:val="0"/>
          <w:marTop w:val="0"/>
          <w:marBottom w:val="0"/>
          <w:divBdr>
            <w:top w:val="none" w:sz="0" w:space="0" w:color="auto"/>
            <w:left w:val="none" w:sz="0" w:space="0" w:color="auto"/>
            <w:bottom w:val="none" w:sz="0" w:space="0" w:color="auto"/>
            <w:right w:val="none" w:sz="0" w:space="0" w:color="auto"/>
          </w:divBdr>
        </w:div>
        <w:div w:id="1342510615">
          <w:marLeft w:val="0"/>
          <w:marRight w:val="0"/>
          <w:marTop w:val="0"/>
          <w:marBottom w:val="0"/>
          <w:divBdr>
            <w:top w:val="none" w:sz="0" w:space="0" w:color="auto"/>
            <w:left w:val="none" w:sz="0" w:space="0" w:color="auto"/>
            <w:bottom w:val="none" w:sz="0" w:space="0" w:color="auto"/>
            <w:right w:val="none" w:sz="0" w:space="0" w:color="auto"/>
          </w:divBdr>
        </w:div>
        <w:div w:id="484127581">
          <w:marLeft w:val="0"/>
          <w:marRight w:val="0"/>
          <w:marTop w:val="0"/>
          <w:marBottom w:val="0"/>
          <w:divBdr>
            <w:top w:val="none" w:sz="0" w:space="0" w:color="auto"/>
            <w:left w:val="none" w:sz="0" w:space="0" w:color="auto"/>
            <w:bottom w:val="none" w:sz="0" w:space="0" w:color="auto"/>
            <w:right w:val="none" w:sz="0" w:space="0" w:color="auto"/>
          </w:divBdr>
        </w:div>
      </w:divsChild>
    </w:div>
    <w:div w:id="713384956">
      <w:bodyDiv w:val="1"/>
      <w:marLeft w:val="0"/>
      <w:marRight w:val="0"/>
      <w:marTop w:val="0"/>
      <w:marBottom w:val="0"/>
      <w:divBdr>
        <w:top w:val="none" w:sz="0" w:space="0" w:color="auto"/>
        <w:left w:val="none" w:sz="0" w:space="0" w:color="auto"/>
        <w:bottom w:val="none" w:sz="0" w:space="0" w:color="auto"/>
        <w:right w:val="none" w:sz="0" w:space="0" w:color="auto"/>
      </w:divBdr>
      <w:divsChild>
        <w:div w:id="399518089">
          <w:marLeft w:val="0"/>
          <w:marRight w:val="0"/>
          <w:marTop w:val="0"/>
          <w:marBottom w:val="0"/>
          <w:divBdr>
            <w:top w:val="none" w:sz="0" w:space="0" w:color="auto"/>
            <w:left w:val="none" w:sz="0" w:space="0" w:color="auto"/>
            <w:bottom w:val="none" w:sz="0" w:space="0" w:color="auto"/>
            <w:right w:val="none" w:sz="0" w:space="0" w:color="auto"/>
          </w:divBdr>
        </w:div>
        <w:div w:id="2061660560">
          <w:marLeft w:val="0"/>
          <w:marRight w:val="0"/>
          <w:marTop w:val="0"/>
          <w:marBottom w:val="0"/>
          <w:divBdr>
            <w:top w:val="none" w:sz="0" w:space="0" w:color="auto"/>
            <w:left w:val="none" w:sz="0" w:space="0" w:color="auto"/>
            <w:bottom w:val="none" w:sz="0" w:space="0" w:color="auto"/>
            <w:right w:val="none" w:sz="0" w:space="0" w:color="auto"/>
          </w:divBdr>
        </w:div>
        <w:div w:id="1418936523">
          <w:marLeft w:val="0"/>
          <w:marRight w:val="0"/>
          <w:marTop w:val="0"/>
          <w:marBottom w:val="0"/>
          <w:divBdr>
            <w:top w:val="none" w:sz="0" w:space="0" w:color="auto"/>
            <w:left w:val="none" w:sz="0" w:space="0" w:color="auto"/>
            <w:bottom w:val="none" w:sz="0" w:space="0" w:color="auto"/>
            <w:right w:val="none" w:sz="0" w:space="0" w:color="auto"/>
          </w:divBdr>
        </w:div>
        <w:div w:id="1000547940">
          <w:marLeft w:val="0"/>
          <w:marRight w:val="0"/>
          <w:marTop w:val="0"/>
          <w:marBottom w:val="0"/>
          <w:divBdr>
            <w:top w:val="none" w:sz="0" w:space="0" w:color="auto"/>
            <w:left w:val="none" w:sz="0" w:space="0" w:color="auto"/>
            <w:bottom w:val="none" w:sz="0" w:space="0" w:color="auto"/>
            <w:right w:val="none" w:sz="0" w:space="0" w:color="auto"/>
          </w:divBdr>
        </w:div>
        <w:div w:id="1563322465">
          <w:marLeft w:val="0"/>
          <w:marRight w:val="0"/>
          <w:marTop w:val="0"/>
          <w:marBottom w:val="0"/>
          <w:divBdr>
            <w:top w:val="none" w:sz="0" w:space="0" w:color="auto"/>
            <w:left w:val="none" w:sz="0" w:space="0" w:color="auto"/>
            <w:bottom w:val="none" w:sz="0" w:space="0" w:color="auto"/>
            <w:right w:val="none" w:sz="0" w:space="0" w:color="auto"/>
          </w:divBdr>
        </w:div>
        <w:div w:id="1771392720">
          <w:marLeft w:val="0"/>
          <w:marRight w:val="0"/>
          <w:marTop w:val="0"/>
          <w:marBottom w:val="0"/>
          <w:divBdr>
            <w:top w:val="none" w:sz="0" w:space="0" w:color="auto"/>
            <w:left w:val="none" w:sz="0" w:space="0" w:color="auto"/>
            <w:bottom w:val="none" w:sz="0" w:space="0" w:color="auto"/>
            <w:right w:val="none" w:sz="0" w:space="0" w:color="auto"/>
          </w:divBdr>
        </w:div>
        <w:div w:id="296419765">
          <w:marLeft w:val="0"/>
          <w:marRight w:val="0"/>
          <w:marTop w:val="0"/>
          <w:marBottom w:val="0"/>
          <w:divBdr>
            <w:top w:val="none" w:sz="0" w:space="0" w:color="auto"/>
            <w:left w:val="none" w:sz="0" w:space="0" w:color="auto"/>
            <w:bottom w:val="none" w:sz="0" w:space="0" w:color="auto"/>
            <w:right w:val="none" w:sz="0" w:space="0" w:color="auto"/>
          </w:divBdr>
        </w:div>
        <w:div w:id="1196507498">
          <w:marLeft w:val="0"/>
          <w:marRight w:val="0"/>
          <w:marTop w:val="0"/>
          <w:marBottom w:val="0"/>
          <w:divBdr>
            <w:top w:val="none" w:sz="0" w:space="0" w:color="auto"/>
            <w:left w:val="none" w:sz="0" w:space="0" w:color="auto"/>
            <w:bottom w:val="none" w:sz="0" w:space="0" w:color="auto"/>
            <w:right w:val="none" w:sz="0" w:space="0" w:color="auto"/>
          </w:divBdr>
        </w:div>
      </w:divsChild>
    </w:div>
    <w:div w:id="755790705">
      <w:bodyDiv w:val="1"/>
      <w:marLeft w:val="0"/>
      <w:marRight w:val="0"/>
      <w:marTop w:val="0"/>
      <w:marBottom w:val="0"/>
      <w:divBdr>
        <w:top w:val="none" w:sz="0" w:space="0" w:color="auto"/>
        <w:left w:val="none" w:sz="0" w:space="0" w:color="auto"/>
        <w:bottom w:val="none" w:sz="0" w:space="0" w:color="auto"/>
        <w:right w:val="none" w:sz="0" w:space="0" w:color="auto"/>
      </w:divBdr>
    </w:div>
    <w:div w:id="1703163284">
      <w:bodyDiv w:val="1"/>
      <w:marLeft w:val="0"/>
      <w:marRight w:val="0"/>
      <w:marTop w:val="0"/>
      <w:marBottom w:val="0"/>
      <w:divBdr>
        <w:top w:val="none" w:sz="0" w:space="0" w:color="auto"/>
        <w:left w:val="none" w:sz="0" w:space="0" w:color="auto"/>
        <w:bottom w:val="none" w:sz="0" w:space="0" w:color="auto"/>
        <w:right w:val="none" w:sz="0" w:space="0" w:color="auto"/>
      </w:divBdr>
      <w:divsChild>
        <w:div w:id="1828285056">
          <w:marLeft w:val="0"/>
          <w:marRight w:val="0"/>
          <w:marTop w:val="0"/>
          <w:marBottom w:val="0"/>
          <w:divBdr>
            <w:top w:val="none" w:sz="0" w:space="0" w:color="auto"/>
            <w:left w:val="none" w:sz="0" w:space="0" w:color="auto"/>
            <w:bottom w:val="none" w:sz="0" w:space="0" w:color="auto"/>
            <w:right w:val="none" w:sz="0" w:space="0" w:color="auto"/>
          </w:divBdr>
        </w:div>
      </w:divsChild>
    </w:div>
    <w:div w:id="1703168034">
      <w:bodyDiv w:val="1"/>
      <w:marLeft w:val="0"/>
      <w:marRight w:val="0"/>
      <w:marTop w:val="0"/>
      <w:marBottom w:val="0"/>
      <w:divBdr>
        <w:top w:val="none" w:sz="0" w:space="0" w:color="auto"/>
        <w:left w:val="none" w:sz="0" w:space="0" w:color="auto"/>
        <w:bottom w:val="none" w:sz="0" w:space="0" w:color="auto"/>
        <w:right w:val="none" w:sz="0" w:space="0" w:color="auto"/>
      </w:divBdr>
      <w:divsChild>
        <w:div w:id="1844474205">
          <w:marLeft w:val="0"/>
          <w:marRight w:val="0"/>
          <w:marTop w:val="0"/>
          <w:marBottom w:val="0"/>
          <w:divBdr>
            <w:top w:val="none" w:sz="0" w:space="0" w:color="auto"/>
            <w:left w:val="none" w:sz="0" w:space="0" w:color="auto"/>
            <w:bottom w:val="none" w:sz="0" w:space="0" w:color="auto"/>
            <w:right w:val="none" w:sz="0" w:space="0" w:color="auto"/>
          </w:divBdr>
        </w:div>
        <w:div w:id="705132313">
          <w:marLeft w:val="0"/>
          <w:marRight w:val="0"/>
          <w:marTop w:val="0"/>
          <w:marBottom w:val="0"/>
          <w:divBdr>
            <w:top w:val="none" w:sz="0" w:space="0" w:color="auto"/>
            <w:left w:val="none" w:sz="0" w:space="0" w:color="auto"/>
            <w:bottom w:val="none" w:sz="0" w:space="0" w:color="auto"/>
            <w:right w:val="none" w:sz="0" w:space="0" w:color="auto"/>
          </w:divBdr>
        </w:div>
        <w:div w:id="705524358">
          <w:marLeft w:val="0"/>
          <w:marRight w:val="0"/>
          <w:marTop w:val="0"/>
          <w:marBottom w:val="0"/>
          <w:divBdr>
            <w:top w:val="none" w:sz="0" w:space="0" w:color="auto"/>
            <w:left w:val="none" w:sz="0" w:space="0" w:color="auto"/>
            <w:bottom w:val="none" w:sz="0" w:space="0" w:color="auto"/>
            <w:right w:val="none" w:sz="0" w:space="0" w:color="auto"/>
          </w:divBdr>
        </w:div>
        <w:div w:id="412435052">
          <w:marLeft w:val="0"/>
          <w:marRight w:val="0"/>
          <w:marTop w:val="0"/>
          <w:marBottom w:val="0"/>
          <w:divBdr>
            <w:top w:val="none" w:sz="0" w:space="0" w:color="auto"/>
            <w:left w:val="none" w:sz="0" w:space="0" w:color="auto"/>
            <w:bottom w:val="none" w:sz="0" w:space="0" w:color="auto"/>
            <w:right w:val="none" w:sz="0" w:space="0" w:color="auto"/>
          </w:divBdr>
        </w:div>
        <w:div w:id="1116943209">
          <w:marLeft w:val="0"/>
          <w:marRight w:val="0"/>
          <w:marTop w:val="0"/>
          <w:marBottom w:val="0"/>
          <w:divBdr>
            <w:top w:val="none" w:sz="0" w:space="0" w:color="auto"/>
            <w:left w:val="none" w:sz="0" w:space="0" w:color="auto"/>
            <w:bottom w:val="none" w:sz="0" w:space="0" w:color="auto"/>
            <w:right w:val="none" w:sz="0" w:space="0" w:color="auto"/>
          </w:divBdr>
        </w:div>
      </w:divsChild>
    </w:div>
    <w:div w:id="1770546779">
      <w:bodyDiv w:val="1"/>
      <w:marLeft w:val="0"/>
      <w:marRight w:val="0"/>
      <w:marTop w:val="0"/>
      <w:marBottom w:val="0"/>
      <w:divBdr>
        <w:top w:val="none" w:sz="0" w:space="0" w:color="auto"/>
        <w:left w:val="none" w:sz="0" w:space="0" w:color="auto"/>
        <w:bottom w:val="none" w:sz="0" w:space="0" w:color="auto"/>
        <w:right w:val="none" w:sz="0" w:space="0" w:color="auto"/>
      </w:divBdr>
    </w:div>
    <w:div w:id="2035956274">
      <w:bodyDiv w:val="1"/>
      <w:marLeft w:val="0"/>
      <w:marRight w:val="0"/>
      <w:marTop w:val="0"/>
      <w:marBottom w:val="0"/>
      <w:divBdr>
        <w:top w:val="none" w:sz="0" w:space="0" w:color="auto"/>
        <w:left w:val="none" w:sz="0" w:space="0" w:color="auto"/>
        <w:bottom w:val="none" w:sz="0" w:space="0" w:color="auto"/>
        <w:right w:val="none" w:sz="0" w:space="0" w:color="auto"/>
      </w:divBdr>
    </w:div>
    <w:div w:id="2078086703">
      <w:bodyDiv w:val="1"/>
      <w:marLeft w:val="0"/>
      <w:marRight w:val="0"/>
      <w:marTop w:val="0"/>
      <w:marBottom w:val="0"/>
      <w:divBdr>
        <w:top w:val="none" w:sz="0" w:space="0" w:color="auto"/>
        <w:left w:val="none" w:sz="0" w:space="0" w:color="auto"/>
        <w:bottom w:val="none" w:sz="0" w:space="0" w:color="auto"/>
        <w:right w:val="none" w:sz="0" w:space="0" w:color="auto"/>
      </w:divBdr>
      <w:divsChild>
        <w:div w:id="219947024">
          <w:marLeft w:val="0"/>
          <w:marRight w:val="0"/>
          <w:marTop w:val="0"/>
          <w:marBottom w:val="0"/>
          <w:divBdr>
            <w:top w:val="none" w:sz="0" w:space="0" w:color="auto"/>
            <w:left w:val="none" w:sz="0" w:space="0" w:color="auto"/>
            <w:bottom w:val="none" w:sz="0" w:space="0" w:color="auto"/>
            <w:right w:val="none" w:sz="0" w:space="0" w:color="auto"/>
          </w:divBdr>
        </w:div>
        <w:div w:id="246037744">
          <w:marLeft w:val="0"/>
          <w:marRight w:val="0"/>
          <w:marTop w:val="0"/>
          <w:marBottom w:val="0"/>
          <w:divBdr>
            <w:top w:val="none" w:sz="0" w:space="0" w:color="auto"/>
            <w:left w:val="none" w:sz="0" w:space="0" w:color="auto"/>
            <w:bottom w:val="none" w:sz="0" w:space="0" w:color="auto"/>
            <w:right w:val="none" w:sz="0" w:space="0" w:color="auto"/>
          </w:divBdr>
        </w:div>
        <w:div w:id="1796211708">
          <w:marLeft w:val="0"/>
          <w:marRight w:val="0"/>
          <w:marTop w:val="0"/>
          <w:marBottom w:val="0"/>
          <w:divBdr>
            <w:top w:val="none" w:sz="0" w:space="0" w:color="auto"/>
            <w:left w:val="none" w:sz="0" w:space="0" w:color="auto"/>
            <w:bottom w:val="none" w:sz="0" w:space="0" w:color="auto"/>
            <w:right w:val="none" w:sz="0" w:space="0" w:color="auto"/>
          </w:divBdr>
        </w:div>
        <w:div w:id="1599753719">
          <w:marLeft w:val="0"/>
          <w:marRight w:val="0"/>
          <w:marTop w:val="0"/>
          <w:marBottom w:val="0"/>
          <w:divBdr>
            <w:top w:val="none" w:sz="0" w:space="0" w:color="auto"/>
            <w:left w:val="none" w:sz="0" w:space="0" w:color="auto"/>
            <w:bottom w:val="none" w:sz="0" w:space="0" w:color="auto"/>
            <w:right w:val="none" w:sz="0" w:space="0" w:color="auto"/>
          </w:divBdr>
        </w:div>
        <w:div w:id="625355583">
          <w:marLeft w:val="0"/>
          <w:marRight w:val="0"/>
          <w:marTop w:val="0"/>
          <w:marBottom w:val="0"/>
          <w:divBdr>
            <w:top w:val="none" w:sz="0" w:space="0" w:color="auto"/>
            <w:left w:val="none" w:sz="0" w:space="0" w:color="auto"/>
            <w:bottom w:val="none" w:sz="0" w:space="0" w:color="auto"/>
            <w:right w:val="none" w:sz="0" w:space="0" w:color="auto"/>
          </w:divBdr>
        </w:div>
        <w:div w:id="563293955">
          <w:marLeft w:val="0"/>
          <w:marRight w:val="0"/>
          <w:marTop w:val="0"/>
          <w:marBottom w:val="0"/>
          <w:divBdr>
            <w:top w:val="none" w:sz="0" w:space="0" w:color="auto"/>
            <w:left w:val="none" w:sz="0" w:space="0" w:color="auto"/>
            <w:bottom w:val="none" w:sz="0" w:space="0" w:color="auto"/>
            <w:right w:val="none" w:sz="0" w:space="0" w:color="auto"/>
          </w:divBdr>
        </w:div>
        <w:div w:id="635599085">
          <w:marLeft w:val="0"/>
          <w:marRight w:val="0"/>
          <w:marTop w:val="0"/>
          <w:marBottom w:val="0"/>
          <w:divBdr>
            <w:top w:val="none" w:sz="0" w:space="0" w:color="auto"/>
            <w:left w:val="none" w:sz="0" w:space="0" w:color="auto"/>
            <w:bottom w:val="none" w:sz="0" w:space="0" w:color="auto"/>
            <w:right w:val="none" w:sz="0" w:space="0" w:color="auto"/>
          </w:divBdr>
        </w:div>
        <w:div w:id="1143960699">
          <w:marLeft w:val="0"/>
          <w:marRight w:val="0"/>
          <w:marTop w:val="0"/>
          <w:marBottom w:val="0"/>
          <w:divBdr>
            <w:top w:val="none" w:sz="0" w:space="0" w:color="auto"/>
            <w:left w:val="none" w:sz="0" w:space="0" w:color="auto"/>
            <w:bottom w:val="none" w:sz="0" w:space="0" w:color="auto"/>
            <w:right w:val="none" w:sz="0" w:space="0" w:color="auto"/>
          </w:divBdr>
        </w:div>
        <w:div w:id="948122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5604/01.3001.0054.67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agnostykalaboratoryjna.eu/article/01.3001.0015.0387/pl" TargetMode="External"/><Relationship Id="rId5" Type="http://schemas.openxmlformats.org/officeDocument/2006/relationships/hyperlink" Target="https://www.procellsystem.com/resources/cell-culture-academy/the-guide-to-mycoplasma-contamination-treatment-210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760</Words>
  <Characters>4561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dsk</dc:creator>
  <cp:lastModifiedBy>Dagmara Szmajda-Krygier</cp:lastModifiedBy>
  <cp:revision>3</cp:revision>
  <cp:lastPrinted>2022-09-13T13:02:00Z</cp:lastPrinted>
  <dcterms:created xsi:type="dcterms:W3CDTF">2026-09-29T11:00:00Z</dcterms:created>
  <dcterms:modified xsi:type="dcterms:W3CDTF">2026-09-29T11:01:00Z</dcterms:modified>
</cp:coreProperties>
</file>