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D944" w14:textId="776BBB18" w:rsidR="000E6969" w:rsidRPr="004B471C" w:rsidRDefault="00D46FE0" w:rsidP="000E696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Rok akademicki 202</w:t>
      </w:r>
      <w:r w:rsidR="00D056FA">
        <w:rPr>
          <w:rFonts w:cstheme="minorHAnsi"/>
          <w:b/>
          <w:sz w:val="28"/>
        </w:rPr>
        <w:t>5</w:t>
      </w:r>
      <w:r>
        <w:rPr>
          <w:rFonts w:cstheme="minorHAnsi"/>
          <w:b/>
          <w:sz w:val="28"/>
        </w:rPr>
        <w:t>/202</w:t>
      </w:r>
      <w:r w:rsidR="00E42CBC">
        <w:rPr>
          <w:rFonts w:cstheme="minorHAnsi"/>
          <w:b/>
          <w:sz w:val="28"/>
        </w:rPr>
        <w:t>6</w:t>
      </w:r>
    </w:p>
    <w:p w14:paraId="7E81CB75" w14:textId="77777777" w:rsidR="000E6969" w:rsidRPr="004B471C" w:rsidRDefault="000E6969" w:rsidP="000E6969">
      <w:pPr>
        <w:jc w:val="center"/>
        <w:rPr>
          <w:rFonts w:cstheme="minorHAnsi"/>
          <w:b/>
          <w:sz w:val="28"/>
        </w:rPr>
      </w:pPr>
      <w:r w:rsidRPr="004B471C">
        <w:rPr>
          <w:rFonts w:cstheme="minorHAnsi"/>
          <w:b/>
          <w:sz w:val="28"/>
        </w:rPr>
        <w:t>Przedmiot: Diagnostyka molekularna</w:t>
      </w:r>
    </w:p>
    <w:p w14:paraId="54674BD4" w14:textId="77777777" w:rsidR="000E6969" w:rsidRDefault="000E6969" w:rsidP="000E6969">
      <w:pPr>
        <w:jc w:val="center"/>
        <w:rPr>
          <w:rFonts w:cstheme="minorHAnsi"/>
          <w:b/>
          <w:sz w:val="28"/>
        </w:rPr>
      </w:pPr>
      <w:r w:rsidRPr="004B471C">
        <w:rPr>
          <w:rFonts w:cstheme="minorHAnsi"/>
          <w:b/>
          <w:sz w:val="28"/>
        </w:rPr>
        <w:t>Kierunek: Analityka Medyczna, III rok</w:t>
      </w:r>
    </w:p>
    <w:p w14:paraId="19D4D577" w14:textId="77777777" w:rsidR="004B471C" w:rsidRPr="00850893" w:rsidRDefault="004B471C" w:rsidP="000E6969">
      <w:pPr>
        <w:jc w:val="center"/>
        <w:rPr>
          <w:rFonts w:cstheme="minorHAnsi"/>
          <w:b/>
          <w:sz w:val="32"/>
        </w:rPr>
      </w:pPr>
    </w:p>
    <w:p w14:paraId="150DFAB8" w14:textId="77777777" w:rsidR="00705789" w:rsidRPr="00850893" w:rsidRDefault="00705789">
      <w:pPr>
        <w:rPr>
          <w:rFonts w:cstheme="minorHAnsi"/>
          <w:b/>
          <w:sz w:val="24"/>
          <w:u w:val="single"/>
        </w:rPr>
      </w:pPr>
      <w:r w:rsidRPr="00850893">
        <w:rPr>
          <w:rFonts w:cstheme="minorHAnsi"/>
          <w:b/>
          <w:sz w:val="24"/>
          <w:u w:val="single"/>
        </w:rPr>
        <w:t>Ćwiczenia:</w:t>
      </w:r>
    </w:p>
    <w:p w14:paraId="54581911" w14:textId="77777777" w:rsidR="00DE49D4" w:rsidRPr="00850893" w:rsidRDefault="00D46FE0">
      <w:pPr>
        <w:rPr>
          <w:rFonts w:cstheme="minorHAnsi"/>
          <w:sz w:val="24"/>
        </w:rPr>
      </w:pPr>
      <w:r>
        <w:rPr>
          <w:rFonts w:cstheme="minorHAnsi"/>
          <w:sz w:val="24"/>
        </w:rPr>
        <w:t>Poniedziałki</w:t>
      </w:r>
      <w:r w:rsidR="007866DB" w:rsidRPr="00850893">
        <w:rPr>
          <w:rFonts w:cstheme="minorHAnsi"/>
          <w:sz w:val="24"/>
        </w:rPr>
        <w:t xml:space="preserve"> </w:t>
      </w:r>
      <w:r w:rsidR="00850893" w:rsidRPr="00850893">
        <w:rPr>
          <w:rFonts w:cstheme="minorHAnsi"/>
          <w:sz w:val="24"/>
        </w:rPr>
        <w:t>13:30-16:30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14A8" w14:paraId="78300F2A" w14:textId="77777777" w:rsidTr="000414A8">
        <w:trPr>
          <w:trHeight w:val="340"/>
        </w:trPr>
        <w:tc>
          <w:tcPr>
            <w:tcW w:w="2265" w:type="dxa"/>
          </w:tcPr>
          <w:p w14:paraId="0F702E4D" w14:textId="41A80A31" w:rsidR="000414A8" w:rsidRDefault="000414A8" w:rsidP="00E16A34">
            <w:pPr>
              <w:rPr>
                <w:rFonts w:cstheme="minorHAnsi"/>
              </w:rPr>
            </w:pPr>
            <w:r w:rsidRPr="004B471C">
              <w:rPr>
                <w:rFonts w:cstheme="minorHAnsi"/>
              </w:rPr>
              <w:t>Data ćw.</w:t>
            </w:r>
          </w:p>
        </w:tc>
        <w:tc>
          <w:tcPr>
            <w:tcW w:w="6797" w:type="dxa"/>
            <w:gridSpan w:val="3"/>
          </w:tcPr>
          <w:p w14:paraId="6475043A" w14:textId="19B6CEB6" w:rsidR="000414A8" w:rsidRDefault="000414A8" w:rsidP="000414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</w:tr>
      <w:tr w:rsidR="009F51C6" w14:paraId="2E57159D" w14:textId="77777777" w:rsidTr="000414A8">
        <w:trPr>
          <w:trHeight w:val="340"/>
        </w:trPr>
        <w:tc>
          <w:tcPr>
            <w:tcW w:w="2265" w:type="dxa"/>
          </w:tcPr>
          <w:p w14:paraId="66C2C640" w14:textId="55CAA006" w:rsidR="009F51C6" w:rsidRDefault="009F51C6" w:rsidP="009F51C6">
            <w:pPr>
              <w:rPr>
                <w:rFonts w:cstheme="minorHAnsi"/>
              </w:rPr>
            </w:pPr>
            <w:r>
              <w:rPr>
                <w:rFonts w:cstheme="minorHAnsi"/>
              </w:rPr>
              <w:t>Grupa</w:t>
            </w:r>
          </w:p>
        </w:tc>
        <w:tc>
          <w:tcPr>
            <w:tcW w:w="2265" w:type="dxa"/>
          </w:tcPr>
          <w:p w14:paraId="593C792A" w14:textId="770BC1BD" w:rsidR="009F51C6" w:rsidRDefault="00F3737D" w:rsidP="009F51C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6" w:type="dxa"/>
          </w:tcPr>
          <w:p w14:paraId="00011A07" w14:textId="3F4DEC08" w:rsidR="009F51C6" w:rsidRDefault="00F3737D" w:rsidP="009F51C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66" w:type="dxa"/>
          </w:tcPr>
          <w:p w14:paraId="455022E2" w14:textId="531A48B5" w:rsidR="009F51C6" w:rsidRDefault="00F3737D" w:rsidP="009F51C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93845" w14:paraId="3DC0FECC" w14:textId="77777777" w:rsidTr="000414A8">
        <w:trPr>
          <w:trHeight w:val="340"/>
        </w:trPr>
        <w:tc>
          <w:tcPr>
            <w:tcW w:w="2265" w:type="dxa"/>
          </w:tcPr>
          <w:p w14:paraId="5DE503BF" w14:textId="465576CC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06.10</w:t>
            </w:r>
          </w:p>
        </w:tc>
        <w:tc>
          <w:tcPr>
            <w:tcW w:w="2265" w:type="dxa"/>
            <w:shd w:val="clear" w:color="auto" w:fill="FF0000"/>
          </w:tcPr>
          <w:p w14:paraId="35CD9CD1" w14:textId="75D49284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4 AJ</w:t>
            </w:r>
          </w:p>
        </w:tc>
        <w:tc>
          <w:tcPr>
            <w:tcW w:w="2266" w:type="dxa"/>
            <w:shd w:val="clear" w:color="auto" w:fill="92D050"/>
          </w:tcPr>
          <w:p w14:paraId="2C05BD04" w14:textId="167A227C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3 JP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73311A0B" w14:textId="6689A944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2 AW</w:t>
            </w:r>
          </w:p>
        </w:tc>
      </w:tr>
      <w:tr w:rsidR="00593845" w14:paraId="5D2436EF" w14:textId="77777777" w:rsidTr="000414A8">
        <w:trPr>
          <w:trHeight w:val="340"/>
        </w:trPr>
        <w:tc>
          <w:tcPr>
            <w:tcW w:w="2265" w:type="dxa"/>
          </w:tcPr>
          <w:p w14:paraId="2FFBBA0B" w14:textId="45927226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13.10</w:t>
            </w:r>
          </w:p>
        </w:tc>
        <w:tc>
          <w:tcPr>
            <w:tcW w:w="2265" w:type="dxa"/>
            <w:shd w:val="clear" w:color="auto" w:fill="00B0F0"/>
          </w:tcPr>
          <w:p w14:paraId="671CFAFB" w14:textId="3D315ED7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5 EB</w:t>
            </w:r>
          </w:p>
        </w:tc>
        <w:tc>
          <w:tcPr>
            <w:tcW w:w="2266" w:type="dxa"/>
            <w:shd w:val="clear" w:color="auto" w:fill="FFFF00"/>
          </w:tcPr>
          <w:p w14:paraId="5DD557DB" w14:textId="431C4A77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1 RŚ</w:t>
            </w:r>
          </w:p>
        </w:tc>
        <w:tc>
          <w:tcPr>
            <w:tcW w:w="2266" w:type="dxa"/>
            <w:shd w:val="clear" w:color="auto" w:fill="92D050"/>
          </w:tcPr>
          <w:p w14:paraId="5C98633E" w14:textId="2F619F4F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3 JP</w:t>
            </w:r>
          </w:p>
        </w:tc>
      </w:tr>
      <w:tr w:rsidR="00593845" w14:paraId="6517C3AC" w14:textId="77777777" w:rsidTr="000414A8">
        <w:trPr>
          <w:trHeight w:val="340"/>
        </w:trPr>
        <w:tc>
          <w:tcPr>
            <w:tcW w:w="2265" w:type="dxa"/>
          </w:tcPr>
          <w:p w14:paraId="515C60DD" w14:textId="7F3EDA60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20.10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5FFCE9A8" w14:textId="499B6378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2 AW</w:t>
            </w:r>
          </w:p>
        </w:tc>
        <w:tc>
          <w:tcPr>
            <w:tcW w:w="2266" w:type="dxa"/>
            <w:shd w:val="clear" w:color="auto" w:fill="FF0000"/>
          </w:tcPr>
          <w:p w14:paraId="049CB70A" w14:textId="548C0E1C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4 A</w:t>
            </w:r>
            <w:r w:rsidR="0040315B">
              <w:rPr>
                <w:rFonts w:cstheme="minorHAnsi"/>
              </w:rPr>
              <w:t>J</w:t>
            </w:r>
          </w:p>
        </w:tc>
        <w:tc>
          <w:tcPr>
            <w:tcW w:w="2266" w:type="dxa"/>
            <w:shd w:val="clear" w:color="auto" w:fill="FFFF00"/>
          </w:tcPr>
          <w:p w14:paraId="0B26A86B" w14:textId="56F9D481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1 RŚ</w:t>
            </w:r>
          </w:p>
        </w:tc>
      </w:tr>
      <w:tr w:rsidR="00593845" w14:paraId="6A73BD3D" w14:textId="77777777" w:rsidTr="000414A8">
        <w:trPr>
          <w:trHeight w:val="340"/>
        </w:trPr>
        <w:tc>
          <w:tcPr>
            <w:tcW w:w="2265" w:type="dxa"/>
          </w:tcPr>
          <w:p w14:paraId="5BBA7D2B" w14:textId="3FC7FF9E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27.10</w:t>
            </w:r>
          </w:p>
        </w:tc>
        <w:tc>
          <w:tcPr>
            <w:tcW w:w="2265" w:type="dxa"/>
            <w:shd w:val="clear" w:color="auto" w:fill="92D050"/>
          </w:tcPr>
          <w:p w14:paraId="1C60B2BD" w14:textId="6723A5B9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3 JP</w:t>
            </w:r>
          </w:p>
        </w:tc>
        <w:tc>
          <w:tcPr>
            <w:tcW w:w="2266" w:type="dxa"/>
            <w:shd w:val="clear" w:color="auto" w:fill="00B0F0"/>
          </w:tcPr>
          <w:p w14:paraId="44B5C783" w14:textId="2E276448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5 EB</w:t>
            </w:r>
          </w:p>
        </w:tc>
        <w:tc>
          <w:tcPr>
            <w:tcW w:w="2266" w:type="dxa"/>
            <w:shd w:val="clear" w:color="auto" w:fill="FF0000"/>
          </w:tcPr>
          <w:p w14:paraId="0CB3D80A" w14:textId="37A8253C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4 A</w:t>
            </w:r>
            <w:r w:rsidR="002E12D0">
              <w:rPr>
                <w:rFonts w:cstheme="minorHAnsi"/>
              </w:rPr>
              <w:t>K</w:t>
            </w:r>
          </w:p>
        </w:tc>
      </w:tr>
      <w:tr w:rsidR="00593845" w14:paraId="2413972E" w14:textId="77777777" w:rsidTr="000414A8">
        <w:trPr>
          <w:trHeight w:val="340"/>
        </w:trPr>
        <w:tc>
          <w:tcPr>
            <w:tcW w:w="2265" w:type="dxa"/>
          </w:tcPr>
          <w:p w14:paraId="752FC38B" w14:textId="4A3D78B5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03.11</w:t>
            </w:r>
          </w:p>
        </w:tc>
        <w:tc>
          <w:tcPr>
            <w:tcW w:w="2265" w:type="dxa"/>
            <w:shd w:val="clear" w:color="auto" w:fill="FFFF00"/>
          </w:tcPr>
          <w:p w14:paraId="446DAB66" w14:textId="659F4FB4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1 RŚ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3E55444B" w14:textId="43CDF8E4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2 DSK</w:t>
            </w:r>
          </w:p>
        </w:tc>
        <w:tc>
          <w:tcPr>
            <w:tcW w:w="2266" w:type="dxa"/>
            <w:shd w:val="clear" w:color="auto" w:fill="00B0F0"/>
          </w:tcPr>
          <w:p w14:paraId="6829BBB9" w14:textId="4FD20CA2" w:rsidR="00593845" w:rsidRDefault="00593845" w:rsidP="00593845">
            <w:pPr>
              <w:rPr>
                <w:rFonts w:cstheme="minorHAnsi"/>
              </w:rPr>
            </w:pPr>
            <w:r>
              <w:rPr>
                <w:rFonts w:cstheme="minorHAnsi"/>
              </w:rPr>
              <w:t>Ćw. 5 EB</w:t>
            </w:r>
          </w:p>
        </w:tc>
      </w:tr>
      <w:tr w:rsidR="009F51C6" w14:paraId="47B9DDBB" w14:textId="77777777" w:rsidTr="000414A8">
        <w:trPr>
          <w:trHeight w:val="340"/>
        </w:trPr>
        <w:tc>
          <w:tcPr>
            <w:tcW w:w="2265" w:type="dxa"/>
          </w:tcPr>
          <w:p w14:paraId="1E9B7390" w14:textId="745F88B3" w:rsidR="009F51C6" w:rsidRDefault="00CF2E2C" w:rsidP="009F51C6">
            <w:pPr>
              <w:rPr>
                <w:rFonts w:cstheme="minorHAnsi"/>
              </w:rPr>
            </w:pPr>
            <w:r>
              <w:rPr>
                <w:rFonts w:cstheme="minorHAnsi"/>
              </w:rPr>
              <w:t>Grupa</w:t>
            </w:r>
          </w:p>
        </w:tc>
        <w:tc>
          <w:tcPr>
            <w:tcW w:w="2265" w:type="dxa"/>
          </w:tcPr>
          <w:p w14:paraId="4CAD2976" w14:textId="100C225B" w:rsidR="009F51C6" w:rsidRDefault="00CF2E2C" w:rsidP="009F51C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6" w:type="dxa"/>
          </w:tcPr>
          <w:p w14:paraId="2A1C7F04" w14:textId="3C8EC31E" w:rsidR="009F51C6" w:rsidRDefault="00CF2E2C" w:rsidP="009F51C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6" w:type="dxa"/>
          </w:tcPr>
          <w:p w14:paraId="22418C8E" w14:textId="4BE0295E" w:rsidR="009F51C6" w:rsidRDefault="00CF2E2C" w:rsidP="009F51C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76DB4" w14:paraId="5ED1F7B3" w14:textId="77777777" w:rsidTr="000414A8">
        <w:trPr>
          <w:trHeight w:val="340"/>
        </w:trPr>
        <w:tc>
          <w:tcPr>
            <w:tcW w:w="2265" w:type="dxa"/>
          </w:tcPr>
          <w:p w14:paraId="2478BBEF" w14:textId="2D2F2FBC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17.11</w:t>
            </w:r>
          </w:p>
        </w:tc>
        <w:tc>
          <w:tcPr>
            <w:tcW w:w="2265" w:type="dxa"/>
            <w:shd w:val="clear" w:color="auto" w:fill="FFFF00"/>
          </w:tcPr>
          <w:p w14:paraId="46CE7493" w14:textId="127B1937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Ćw. 1 RŚ</w:t>
            </w:r>
          </w:p>
        </w:tc>
        <w:tc>
          <w:tcPr>
            <w:tcW w:w="2266" w:type="dxa"/>
            <w:shd w:val="clear" w:color="auto" w:fill="92D050"/>
          </w:tcPr>
          <w:p w14:paraId="795B0071" w14:textId="1783075C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Ćw. 3 JP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332CF579" w14:textId="18BE06A0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Ćw. 2 AW</w:t>
            </w:r>
          </w:p>
        </w:tc>
      </w:tr>
      <w:tr w:rsidR="00076DB4" w14:paraId="3EE7083A" w14:textId="77777777" w:rsidTr="000414A8">
        <w:trPr>
          <w:trHeight w:val="340"/>
        </w:trPr>
        <w:tc>
          <w:tcPr>
            <w:tcW w:w="2265" w:type="dxa"/>
          </w:tcPr>
          <w:p w14:paraId="38187894" w14:textId="28E9E193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24.11</w:t>
            </w:r>
          </w:p>
        </w:tc>
        <w:tc>
          <w:tcPr>
            <w:tcW w:w="2265" w:type="dxa"/>
            <w:shd w:val="clear" w:color="auto" w:fill="FF0000"/>
          </w:tcPr>
          <w:p w14:paraId="1DD6847C" w14:textId="4D10F66D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Ćw. 4 AJ</w:t>
            </w:r>
          </w:p>
        </w:tc>
        <w:tc>
          <w:tcPr>
            <w:tcW w:w="2266" w:type="dxa"/>
            <w:shd w:val="clear" w:color="auto" w:fill="FFFF00"/>
          </w:tcPr>
          <w:p w14:paraId="49A53DCC" w14:textId="1ECA8652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Ćw. 1 RŚ</w:t>
            </w:r>
          </w:p>
        </w:tc>
        <w:tc>
          <w:tcPr>
            <w:tcW w:w="2266" w:type="dxa"/>
            <w:shd w:val="clear" w:color="auto" w:fill="92D050"/>
          </w:tcPr>
          <w:p w14:paraId="63409027" w14:textId="5A8FBFA5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Ćw. 3 JP</w:t>
            </w:r>
          </w:p>
        </w:tc>
      </w:tr>
      <w:tr w:rsidR="00076DB4" w14:paraId="1735FA18" w14:textId="77777777" w:rsidTr="000414A8">
        <w:trPr>
          <w:trHeight w:val="340"/>
        </w:trPr>
        <w:tc>
          <w:tcPr>
            <w:tcW w:w="2265" w:type="dxa"/>
          </w:tcPr>
          <w:p w14:paraId="40336DAA" w14:textId="58E5B8A0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01.12</w:t>
            </w:r>
          </w:p>
        </w:tc>
        <w:tc>
          <w:tcPr>
            <w:tcW w:w="2265" w:type="dxa"/>
            <w:shd w:val="clear" w:color="auto" w:fill="00B0F0"/>
          </w:tcPr>
          <w:p w14:paraId="1002EF5F" w14:textId="57B7FE32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Ćw. 5 EB</w:t>
            </w:r>
          </w:p>
        </w:tc>
        <w:tc>
          <w:tcPr>
            <w:tcW w:w="2266" w:type="dxa"/>
            <w:shd w:val="clear" w:color="auto" w:fill="FF0000"/>
          </w:tcPr>
          <w:p w14:paraId="5BA5D678" w14:textId="2E3BC8D1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Ćw. 4 A</w:t>
            </w:r>
            <w:r w:rsidR="0064435D">
              <w:rPr>
                <w:rFonts w:cstheme="minorHAnsi"/>
              </w:rPr>
              <w:t>J</w:t>
            </w:r>
          </w:p>
        </w:tc>
        <w:tc>
          <w:tcPr>
            <w:tcW w:w="2266" w:type="dxa"/>
            <w:shd w:val="clear" w:color="auto" w:fill="FFFF00"/>
          </w:tcPr>
          <w:p w14:paraId="042193F6" w14:textId="32E9EB15" w:rsidR="00076DB4" w:rsidRDefault="00076DB4" w:rsidP="00076DB4">
            <w:pPr>
              <w:rPr>
                <w:rFonts w:cstheme="minorHAnsi"/>
              </w:rPr>
            </w:pPr>
            <w:r>
              <w:rPr>
                <w:rFonts w:cstheme="minorHAnsi"/>
              </w:rPr>
              <w:t>Ćw. 1 RŚ</w:t>
            </w:r>
          </w:p>
        </w:tc>
      </w:tr>
      <w:tr w:rsidR="00FF44E4" w14:paraId="45269EE8" w14:textId="77777777" w:rsidTr="00FF44E4">
        <w:trPr>
          <w:trHeight w:val="340"/>
        </w:trPr>
        <w:tc>
          <w:tcPr>
            <w:tcW w:w="2265" w:type="dxa"/>
          </w:tcPr>
          <w:p w14:paraId="0CC82744" w14:textId="4F020459" w:rsidR="00FF44E4" w:rsidRDefault="00FF44E4" w:rsidP="00FF44E4">
            <w:pPr>
              <w:rPr>
                <w:rFonts w:cstheme="minorHAnsi"/>
              </w:rPr>
            </w:pPr>
            <w:r>
              <w:rPr>
                <w:rFonts w:cstheme="minorHAnsi"/>
              </w:rPr>
              <w:t>08.12</w:t>
            </w:r>
          </w:p>
        </w:tc>
        <w:tc>
          <w:tcPr>
            <w:tcW w:w="2265" w:type="dxa"/>
            <w:shd w:val="clear" w:color="auto" w:fill="92D050"/>
          </w:tcPr>
          <w:p w14:paraId="7597062F" w14:textId="09F42E72" w:rsidR="00FF44E4" w:rsidRDefault="00FF44E4" w:rsidP="00FF44E4">
            <w:pPr>
              <w:rPr>
                <w:rFonts w:cstheme="minorHAnsi"/>
              </w:rPr>
            </w:pPr>
            <w:r>
              <w:rPr>
                <w:rFonts w:cstheme="minorHAnsi"/>
              </w:rPr>
              <w:t>Ćw. 3 JP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3DD538E7" w14:textId="77A68D59" w:rsidR="00FF44E4" w:rsidRDefault="00FF44E4" w:rsidP="00FF44E4">
            <w:pPr>
              <w:rPr>
                <w:rFonts w:cstheme="minorHAnsi"/>
              </w:rPr>
            </w:pPr>
            <w:r>
              <w:rPr>
                <w:rFonts w:cstheme="minorHAnsi"/>
              </w:rPr>
              <w:t>Ćw. 2 DSK</w:t>
            </w:r>
          </w:p>
        </w:tc>
        <w:tc>
          <w:tcPr>
            <w:tcW w:w="2266" w:type="dxa"/>
            <w:shd w:val="clear" w:color="auto" w:fill="00B0F0"/>
          </w:tcPr>
          <w:p w14:paraId="37F4CB43" w14:textId="4B89898A" w:rsidR="00FF44E4" w:rsidRDefault="00FF44E4" w:rsidP="00FF44E4">
            <w:pPr>
              <w:rPr>
                <w:rFonts w:cstheme="minorHAnsi"/>
              </w:rPr>
            </w:pPr>
            <w:r>
              <w:rPr>
                <w:rFonts w:cstheme="minorHAnsi"/>
              </w:rPr>
              <w:t>Ćw. 5 EB</w:t>
            </w:r>
          </w:p>
        </w:tc>
      </w:tr>
      <w:tr w:rsidR="00FF44E4" w14:paraId="61C35531" w14:textId="77777777" w:rsidTr="000414A8">
        <w:trPr>
          <w:trHeight w:val="340"/>
        </w:trPr>
        <w:tc>
          <w:tcPr>
            <w:tcW w:w="2265" w:type="dxa"/>
          </w:tcPr>
          <w:p w14:paraId="19777D9B" w14:textId="31117314" w:rsidR="00FF44E4" w:rsidRDefault="00FF44E4" w:rsidP="00FF44E4">
            <w:pPr>
              <w:rPr>
                <w:rFonts w:cstheme="minorHAnsi"/>
              </w:rPr>
            </w:pPr>
            <w:r>
              <w:rPr>
                <w:rFonts w:cstheme="minorHAnsi"/>
              </w:rPr>
              <w:t>15.12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181A6E51" w14:textId="08EB1D6F" w:rsidR="00FF44E4" w:rsidRDefault="00FF44E4" w:rsidP="00FF44E4">
            <w:pPr>
              <w:rPr>
                <w:rFonts w:cstheme="minorHAnsi"/>
              </w:rPr>
            </w:pPr>
            <w:r>
              <w:rPr>
                <w:rFonts w:cstheme="minorHAnsi"/>
              </w:rPr>
              <w:t>Ćw. 2 DSK</w:t>
            </w:r>
          </w:p>
        </w:tc>
        <w:tc>
          <w:tcPr>
            <w:tcW w:w="2266" w:type="dxa"/>
            <w:shd w:val="clear" w:color="auto" w:fill="00B0F0"/>
          </w:tcPr>
          <w:p w14:paraId="4906C615" w14:textId="3ED4D270" w:rsidR="00FF44E4" w:rsidRDefault="00FF44E4" w:rsidP="00FF44E4">
            <w:pPr>
              <w:rPr>
                <w:rFonts w:cstheme="minorHAnsi"/>
              </w:rPr>
            </w:pPr>
            <w:r>
              <w:rPr>
                <w:rFonts w:cstheme="minorHAnsi"/>
              </w:rPr>
              <w:t>Ćw. 5 EB</w:t>
            </w:r>
          </w:p>
        </w:tc>
        <w:tc>
          <w:tcPr>
            <w:tcW w:w="2266" w:type="dxa"/>
            <w:shd w:val="clear" w:color="auto" w:fill="FF0000"/>
          </w:tcPr>
          <w:p w14:paraId="23E9F75C" w14:textId="67EAF2FF" w:rsidR="00FF44E4" w:rsidRDefault="00FF44E4" w:rsidP="00FF44E4">
            <w:pPr>
              <w:rPr>
                <w:rFonts w:cstheme="minorHAnsi"/>
              </w:rPr>
            </w:pPr>
            <w:r>
              <w:rPr>
                <w:rFonts w:cstheme="minorHAnsi"/>
              </w:rPr>
              <w:t>Ćw. 4 A</w:t>
            </w:r>
            <w:r w:rsidR="0064435D">
              <w:rPr>
                <w:rFonts w:cstheme="minorHAnsi"/>
              </w:rPr>
              <w:t>K</w:t>
            </w:r>
          </w:p>
        </w:tc>
      </w:tr>
    </w:tbl>
    <w:p w14:paraId="794105DC" w14:textId="77777777" w:rsidR="00D46FE0" w:rsidRDefault="00D46FE0" w:rsidP="00E16A34">
      <w:pPr>
        <w:rPr>
          <w:rFonts w:cstheme="minorHAnsi"/>
        </w:rPr>
      </w:pPr>
    </w:p>
    <w:p w14:paraId="29257DE0" w14:textId="77777777" w:rsidR="00B82FFE" w:rsidRDefault="00B82FFE" w:rsidP="00E16A34">
      <w:pPr>
        <w:rPr>
          <w:rFonts w:cstheme="minorHAnsi"/>
        </w:rPr>
      </w:pPr>
    </w:p>
    <w:p w14:paraId="1BF9A5C3" w14:textId="77777777" w:rsidR="00B82FFE" w:rsidRDefault="00B82FFE" w:rsidP="00E16A34">
      <w:pPr>
        <w:rPr>
          <w:rFonts w:cstheme="minorHAnsi"/>
        </w:rPr>
      </w:pPr>
    </w:p>
    <w:p w14:paraId="13577C4A" w14:textId="77777777" w:rsidR="00B82FFE" w:rsidRDefault="00B82FFE" w:rsidP="00E16A34">
      <w:pPr>
        <w:rPr>
          <w:rFonts w:cstheme="minorHAnsi"/>
        </w:rPr>
      </w:pPr>
    </w:p>
    <w:p w14:paraId="47C03905" w14:textId="77777777" w:rsidR="00B82FFE" w:rsidRDefault="00B82FFE" w:rsidP="00E16A34">
      <w:pPr>
        <w:rPr>
          <w:rFonts w:cstheme="minorHAnsi"/>
        </w:rPr>
      </w:pPr>
    </w:p>
    <w:p w14:paraId="4E8AC9B9" w14:textId="77777777" w:rsidR="00E16A34" w:rsidRPr="004B471C" w:rsidRDefault="00E16A34" w:rsidP="00E16A34">
      <w:pPr>
        <w:shd w:val="clear" w:color="auto" w:fill="FFFF00"/>
        <w:rPr>
          <w:rFonts w:cstheme="minorHAnsi"/>
          <w:b/>
          <w:u w:val="single"/>
        </w:rPr>
      </w:pPr>
      <w:r w:rsidRPr="00F349D4">
        <w:rPr>
          <w:rFonts w:cstheme="minorHAnsi"/>
          <w:b/>
          <w:u w:val="single"/>
        </w:rPr>
        <w:t>Ćwiczenie 1</w:t>
      </w:r>
      <w:r w:rsidRPr="004B471C">
        <w:rPr>
          <w:rFonts w:cstheme="minorHAnsi"/>
          <w:b/>
          <w:u w:val="single"/>
        </w:rPr>
        <w:t xml:space="preserve"> </w:t>
      </w:r>
    </w:p>
    <w:p w14:paraId="3D69A156" w14:textId="77777777" w:rsidR="00E16A34" w:rsidRDefault="00E16A34" w:rsidP="00E16A34">
      <w:pPr>
        <w:rPr>
          <w:rFonts w:cstheme="minorHAnsi"/>
          <w:color w:val="201F1E"/>
          <w:shd w:val="clear" w:color="auto" w:fill="FFFFFF"/>
        </w:rPr>
      </w:pPr>
      <w:r w:rsidRPr="004B471C">
        <w:rPr>
          <w:rFonts w:cstheme="minorHAnsi"/>
          <w:color w:val="201F1E"/>
          <w:shd w:val="clear" w:color="auto" w:fill="FFFFFF"/>
        </w:rPr>
        <w:t>Temat: Sekwencjonowanie DNA</w:t>
      </w:r>
    </w:p>
    <w:p w14:paraId="51B331E9" w14:textId="546D680B" w:rsidR="00195B36" w:rsidRPr="004B471C" w:rsidRDefault="00195B36" w:rsidP="00E16A34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Prowadzący: dr Rafał Świechowski</w:t>
      </w:r>
    </w:p>
    <w:p w14:paraId="185F45FF" w14:textId="77777777" w:rsidR="00E16A34" w:rsidRPr="004B471C" w:rsidRDefault="00E16A34" w:rsidP="00E16A34">
      <w:pPr>
        <w:shd w:val="clear" w:color="auto" w:fill="FFFFFF"/>
        <w:textAlignment w:val="baseline"/>
        <w:rPr>
          <w:rFonts w:cstheme="minorHAnsi"/>
        </w:rPr>
      </w:pPr>
      <w:r w:rsidRPr="004B471C">
        <w:rPr>
          <w:rFonts w:cstheme="minorHAnsi"/>
        </w:rPr>
        <w:t>Zagadnienia:</w:t>
      </w:r>
    </w:p>
    <w:p w14:paraId="1A0D14BE" w14:textId="77777777" w:rsidR="00E16A34" w:rsidRPr="004B471C" w:rsidRDefault="00E16A34" w:rsidP="00E16A34">
      <w:pPr>
        <w:shd w:val="clear" w:color="auto" w:fill="FFFFFF"/>
        <w:textAlignment w:val="baseline"/>
        <w:rPr>
          <w:rFonts w:eastAsia="Times New Roman" w:cstheme="minorHAnsi"/>
          <w:color w:val="201F1E"/>
          <w:lang w:eastAsia="pl-PL"/>
        </w:rPr>
      </w:pPr>
      <w:r w:rsidRPr="004B471C">
        <w:rPr>
          <w:rFonts w:eastAsia="Times New Roman" w:cstheme="minorHAnsi"/>
          <w:color w:val="201F1E"/>
          <w:lang w:eastAsia="pl-PL"/>
        </w:rPr>
        <w:t>Definicja sekwencjonowania, pierwsze historyczne metody sekwencjonowania (metoda Maxama-Gilberta),  metoda Sangera oraz jej modyfikacje , zastosowanie dideoksynukleotydów w sekwencjonowaniu, pirosekwencjonowanie, ewolucja metod sekwencjonowania oraz ogólny schemat metod nowej generacji, NGS - wybrane metody (Metoda Illumina, Metoda IonTorrent)</w:t>
      </w:r>
    </w:p>
    <w:p w14:paraId="02E16CFB" w14:textId="77777777" w:rsidR="00E16A34" w:rsidRPr="004B471C" w:rsidRDefault="00E16A34" w:rsidP="00E16A34">
      <w:pPr>
        <w:shd w:val="clear" w:color="auto" w:fill="FFFFFF"/>
        <w:textAlignment w:val="baseline"/>
        <w:rPr>
          <w:rFonts w:eastAsia="Times New Roman" w:cstheme="minorHAnsi"/>
          <w:color w:val="201F1E"/>
          <w:lang w:eastAsia="pl-PL"/>
        </w:rPr>
      </w:pPr>
      <w:r w:rsidRPr="004B471C">
        <w:rPr>
          <w:rFonts w:eastAsia="Times New Roman" w:cstheme="minorHAnsi"/>
          <w:color w:val="201F1E"/>
          <w:lang w:eastAsia="pl-PL"/>
        </w:rPr>
        <w:lastRenderedPageBreak/>
        <w:t>Materiały:</w:t>
      </w:r>
    </w:p>
    <w:p w14:paraId="1D1E9641" w14:textId="77777777" w:rsidR="00E16A34" w:rsidRPr="004B471C" w:rsidRDefault="00000000" w:rsidP="00E16A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pl-PL"/>
        </w:rPr>
      </w:pPr>
      <w:hyperlink r:id="rId5" w:tgtFrame="_blank" w:history="1">
        <w:r w:rsidR="00E16A34" w:rsidRPr="004B471C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pl-PL"/>
          </w:rPr>
          <w:t>http://www.pfb.info.pl/files/kwartalnik/4_2010/02.%20kotowska.pdf</w:t>
        </w:r>
      </w:hyperlink>
      <w:r w:rsidR="00E16A34" w:rsidRPr="004B471C">
        <w:rPr>
          <w:rFonts w:eastAsia="Times New Roman" w:cstheme="minorHAnsi"/>
          <w:color w:val="201F1E"/>
          <w:lang w:eastAsia="pl-PL"/>
        </w:rPr>
        <w:t> </w:t>
      </w:r>
    </w:p>
    <w:p w14:paraId="3976F084" w14:textId="77777777" w:rsidR="00E16A34" w:rsidRPr="004B471C" w:rsidRDefault="00000000" w:rsidP="00E16A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pl-PL"/>
        </w:rPr>
      </w:pPr>
      <w:hyperlink r:id="rId6" w:tgtFrame="_blank" w:history="1">
        <w:r w:rsidR="00E16A34" w:rsidRPr="004B471C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pl-PL"/>
          </w:rPr>
          <w:t>https://biotechnologia.pl/biotechnologia/metody-sekwencjonowania-powtorka-przed-sesja,14136</w:t>
        </w:r>
      </w:hyperlink>
      <w:r w:rsidR="00E16A34" w:rsidRPr="004B471C">
        <w:rPr>
          <w:rFonts w:eastAsia="Times New Roman" w:cstheme="minorHAnsi"/>
          <w:color w:val="201F1E"/>
          <w:lang w:eastAsia="pl-PL"/>
        </w:rPr>
        <w:t> </w:t>
      </w:r>
    </w:p>
    <w:p w14:paraId="22F5CB93" w14:textId="77777777" w:rsidR="00E16A34" w:rsidRPr="004B471C" w:rsidRDefault="00E16A34" w:rsidP="00E16A34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4A8F9527" w14:textId="77777777" w:rsidR="00E16A34" w:rsidRPr="004B471C" w:rsidRDefault="00000000" w:rsidP="00E16A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pl-PL"/>
        </w:rPr>
      </w:pPr>
      <w:hyperlink r:id="rId7" w:tgtFrame="_blank" w:history="1">
        <w:r w:rsidR="00E16A34" w:rsidRPr="004B471C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pl-PL"/>
          </w:rPr>
          <w:t>http://www.wple.net/plek/numery_2013/numer-7-2013/458-462.pdf</w:t>
        </w:r>
      </w:hyperlink>
      <w:r w:rsidR="00E16A34" w:rsidRPr="004B471C">
        <w:rPr>
          <w:rFonts w:eastAsia="Times New Roman" w:cstheme="minorHAnsi"/>
          <w:color w:val="201F1E"/>
          <w:lang w:eastAsia="pl-PL"/>
        </w:rPr>
        <w:t>  </w:t>
      </w:r>
    </w:p>
    <w:p w14:paraId="0159CF57" w14:textId="77777777" w:rsidR="00E16A34" w:rsidRPr="004B471C" w:rsidRDefault="00E16A34" w:rsidP="00E16A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pl-PL"/>
        </w:rPr>
      </w:pPr>
      <w:r w:rsidRPr="004B471C">
        <w:rPr>
          <w:rFonts w:eastAsia="Times New Roman" w:cstheme="minorHAnsi"/>
          <w:color w:val="201F1E"/>
          <w:lang w:eastAsia="pl-PL"/>
        </w:rPr>
        <w:t> </w:t>
      </w:r>
    </w:p>
    <w:p w14:paraId="6D73EBBC" w14:textId="77777777" w:rsidR="00E16A34" w:rsidRPr="004B471C" w:rsidRDefault="00000000" w:rsidP="00E16A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pl-PL"/>
        </w:rPr>
      </w:pPr>
      <w:hyperlink r:id="rId8" w:tgtFrame="_blank" w:history="1">
        <w:r w:rsidR="00E16A34" w:rsidRPr="004B471C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pl-PL"/>
          </w:rPr>
          <w:t>http://yadda.icm.edu.pl/baztech/element/bwmeta1.element.baztech-95df8166-731f-4729-8376-9d03a0ef0a4b</w:t>
        </w:r>
      </w:hyperlink>
      <w:r w:rsidR="00E16A34" w:rsidRPr="004B471C">
        <w:rPr>
          <w:rFonts w:eastAsia="Times New Roman" w:cstheme="minorHAnsi"/>
          <w:color w:val="201F1E"/>
          <w:lang w:eastAsia="pl-PL"/>
        </w:rPr>
        <w:t xml:space="preserve"> (należy pobrać pdf poprzez kliknięcie w ikonę) </w:t>
      </w:r>
    </w:p>
    <w:p w14:paraId="13276ECE" w14:textId="77777777" w:rsidR="00E16A34" w:rsidRPr="004B471C" w:rsidRDefault="00E16A34" w:rsidP="00E16A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pl-PL"/>
        </w:rPr>
      </w:pPr>
    </w:p>
    <w:p w14:paraId="6AD29C3E" w14:textId="77777777" w:rsidR="00E16A34" w:rsidRPr="004B471C" w:rsidRDefault="00E16A34" w:rsidP="00E16A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pl-PL"/>
        </w:rPr>
      </w:pPr>
      <w:r w:rsidRPr="004B471C">
        <w:rPr>
          <w:rFonts w:eastAsia="Times New Roman" w:cstheme="minorHAnsi"/>
          <w:color w:val="201F1E"/>
          <w:lang w:eastAsia="pl-PL"/>
        </w:rPr>
        <w:t>oraz inne materiały</w:t>
      </w:r>
    </w:p>
    <w:p w14:paraId="2CC0D456" w14:textId="77777777" w:rsidR="00E16A34" w:rsidRDefault="00E16A34" w:rsidP="00E16A34">
      <w:pPr>
        <w:rPr>
          <w:rFonts w:eastAsia="Times New Roman" w:cstheme="minorHAnsi"/>
          <w:color w:val="201F1E"/>
          <w:lang w:eastAsia="pl-PL"/>
        </w:rPr>
      </w:pPr>
    </w:p>
    <w:p w14:paraId="7C9EAA99" w14:textId="77777777" w:rsidR="004B471C" w:rsidRPr="004B471C" w:rsidRDefault="004B471C" w:rsidP="00E16A34">
      <w:pPr>
        <w:rPr>
          <w:rFonts w:eastAsia="Times New Roman" w:cstheme="minorHAnsi"/>
          <w:color w:val="201F1E"/>
          <w:lang w:eastAsia="pl-PL"/>
        </w:rPr>
      </w:pPr>
    </w:p>
    <w:p w14:paraId="6E03BB19" w14:textId="77777777" w:rsidR="00E16A34" w:rsidRPr="004B471C" w:rsidRDefault="00E16A34" w:rsidP="00E16A34">
      <w:pPr>
        <w:shd w:val="clear" w:color="auto" w:fill="E5DFEC" w:themeFill="accent4" w:themeFillTint="33"/>
        <w:rPr>
          <w:rFonts w:cstheme="minorHAnsi"/>
          <w:b/>
          <w:u w:val="single"/>
        </w:rPr>
      </w:pPr>
      <w:r w:rsidRPr="004B471C">
        <w:rPr>
          <w:rFonts w:cstheme="minorHAnsi"/>
          <w:b/>
          <w:u w:val="single"/>
        </w:rPr>
        <w:t>Ćwiczenie 2</w:t>
      </w:r>
    </w:p>
    <w:p w14:paraId="202D9051" w14:textId="77777777" w:rsidR="00E16A34" w:rsidRDefault="00E16A34" w:rsidP="00E16A34">
      <w:pPr>
        <w:rPr>
          <w:rFonts w:cstheme="minorHAnsi"/>
        </w:rPr>
      </w:pPr>
      <w:r w:rsidRPr="004B471C">
        <w:rPr>
          <w:rFonts w:cstheme="minorHAnsi"/>
        </w:rPr>
        <w:t xml:space="preserve">Temat: Wykrywanie </w:t>
      </w:r>
      <w:r w:rsidRPr="004B471C">
        <w:rPr>
          <w:rFonts w:cstheme="minorHAnsi"/>
          <w:i/>
        </w:rPr>
        <w:t>Mycoplasma spp</w:t>
      </w:r>
      <w:r w:rsidRPr="004B471C">
        <w:rPr>
          <w:rFonts w:cstheme="minorHAnsi"/>
        </w:rPr>
        <w:t>. w hodowlach komórkowych, z wykorzystaniem technik biologii molekularnej.</w:t>
      </w:r>
    </w:p>
    <w:p w14:paraId="3F0DA200" w14:textId="69B25965" w:rsidR="00195B36" w:rsidRPr="004B471C" w:rsidRDefault="00195B36" w:rsidP="00E16A34">
      <w:pPr>
        <w:rPr>
          <w:rFonts w:cstheme="minorHAnsi"/>
        </w:rPr>
      </w:pPr>
      <w:r>
        <w:rPr>
          <w:rFonts w:cstheme="minorHAnsi"/>
        </w:rPr>
        <w:t>Prowadzący: dr Agnieszka Wosiak/dr Dagmara Szmajda-Krygier</w:t>
      </w:r>
    </w:p>
    <w:p w14:paraId="0F062C00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Zagadnienia:</w:t>
      </w:r>
    </w:p>
    <w:p w14:paraId="7AD2B4CB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Mycoplasma sp. – budowa, chorobotwórczość, problemy diagnostyczne</w:t>
      </w:r>
    </w:p>
    <w:p w14:paraId="006EC3D0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Modyfikacje reakcji PCR (ze szczególnym uwzględnieniem metody multiplex), ich wykorzystanie w diagnostyce</w:t>
      </w:r>
    </w:p>
    <w:p w14:paraId="345AC3FA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Rozdział elektroforetyczny kwasów nukleinowych – rodzaje, sposoby, metody,</w:t>
      </w:r>
    </w:p>
    <w:p w14:paraId="191D1741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Materiały:</w:t>
      </w:r>
    </w:p>
    <w:p w14:paraId="0C11D7E5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Podręcznik: Słomski</w:t>
      </w:r>
      <w:r w:rsidR="009B7A2E">
        <w:rPr>
          <w:rFonts w:asciiTheme="minorHAnsi" w:hAnsiTheme="minorHAnsi" w:cstheme="minorHAnsi"/>
          <w:color w:val="000000"/>
          <w:sz w:val="22"/>
          <w:szCs w:val="22"/>
        </w:rPr>
        <w:t xml:space="preserve"> Analiza DNA. Teoria i praktyka (dostęp poprzez platformę IBUK)</w:t>
      </w:r>
    </w:p>
    <w:p w14:paraId="23941BA9" w14:textId="77777777" w:rsidR="00E16A34" w:rsidRPr="004B471C" w:rsidRDefault="00000000" w:rsidP="00E16A34">
      <w:pPr>
        <w:rPr>
          <w:rStyle w:val="Hipercze"/>
          <w:rFonts w:cstheme="minorHAnsi"/>
        </w:rPr>
      </w:pPr>
      <w:hyperlink r:id="rId9" w:history="1">
        <w:r w:rsidR="00E16A34" w:rsidRPr="004B471C">
          <w:rPr>
            <w:rStyle w:val="Hipercze"/>
            <w:rFonts w:cstheme="minorHAnsi"/>
          </w:rPr>
          <w:t>https://www.bioind.com/worldwide/support/tech-tips-posters/mycoplasma-effective-detection-and-treatment/</w:t>
        </w:r>
      </w:hyperlink>
    </w:p>
    <w:p w14:paraId="03F5EBB7" w14:textId="77777777" w:rsidR="00E16A34" w:rsidRPr="004B471C" w:rsidRDefault="00E16A34" w:rsidP="00E16A34">
      <w:pPr>
        <w:rPr>
          <w:rFonts w:cstheme="minorHAnsi"/>
        </w:rPr>
      </w:pPr>
    </w:p>
    <w:p w14:paraId="0C6087FD" w14:textId="77777777" w:rsidR="00E16A34" w:rsidRPr="004B471C" w:rsidRDefault="00E16A34" w:rsidP="00E16A34">
      <w:pPr>
        <w:shd w:val="clear" w:color="auto" w:fill="92D050"/>
        <w:rPr>
          <w:rFonts w:cstheme="minorHAnsi"/>
          <w:b/>
          <w:u w:val="single"/>
        </w:rPr>
      </w:pPr>
      <w:r w:rsidRPr="004B471C">
        <w:rPr>
          <w:rFonts w:cstheme="minorHAnsi"/>
          <w:b/>
          <w:u w:val="single"/>
        </w:rPr>
        <w:t>Ćwiczenie 3</w:t>
      </w:r>
    </w:p>
    <w:p w14:paraId="6E4DAF17" w14:textId="77777777" w:rsidR="00E16A34" w:rsidRDefault="00E16A34" w:rsidP="00E16A34">
      <w:pPr>
        <w:rPr>
          <w:rFonts w:cstheme="minorHAnsi"/>
        </w:rPr>
      </w:pPr>
      <w:r w:rsidRPr="004B471C">
        <w:rPr>
          <w:rFonts w:cstheme="minorHAnsi"/>
        </w:rPr>
        <w:t>Temat: Diagnostyka polimorfizmów genetycznych w metabolizmie antagonistów witaminy K</w:t>
      </w:r>
    </w:p>
    <w:p w14:paraId="2E22810B" w14:textId="25914775" w:rsidR="00195B36" w:rsidRPr="004B471C" w:rsidRDefault="00195B36" w:rsidP="00E16A34">
      <w:pPr>
        <w:rPr>
          <w:rFonts w:cstheme="minorHAnsi"/>
        </w:rPr>
      </w:pPr>
      <w:r>
        <w:rPr>
          <w:rFonts w:cstheme="minorHAnsi"/>
        </w:rPr>
        <w:t>Prowadzący: dr Jacek Pietrzak</w:t>
      </w:r>
    </w:p>
    <w:p w14:paraId="3542F410" w14:textId="77777777" w:rsidR="00E16A34" w:rsidRPr="004B471C" w:rsidRDefault="00E16A34" w:rsidP="00E16A34">
      <w:pPr>
        <w:rPr>
          <w:rFonts w:cstheme="minorHAnsi"/>
        </w:rPr>
      </w:pPr>
      <w:r w:rsidRPr="004B471C">
        <w:rPr>
          <w:rFonts w:cstheme="minorHAnsi"/>
        </w:rPr>
        <w:t xml:space="preserve">Zagadnienia: </w:t>
      </w:r>
    </w:p>
    <w:p w14:paraId="6499DEDB" w14:textId="77777777" w:rsidR="00E16A34" w:rsidRPr="004B471C" w:rsidRDefault="00E16A34" w:rsidP="00E16A34">
      <w:pPr>
        <w:rPr>
          <w:rFonts w:cstheme="minorHAnsi"/>
        </w:rPr>
      </w:pPr>
      <w:r w:rsidRPr="004B471C">
        <w:rPr>
          <w:rFonts w:cstheme="minorHAnsi"/>
        </w:rPr>
        <w:t xml:space="preserve">Rola witaminy K w procesie krzepnięcia, Antagoniści witaminy K – mechanizm działania, przykłady substancji, monitorowanie leczenia antagonistami witaminy K, rola polimorfizmów genetycznych genów </w:t>
      </w:r>
      <w:r w:rsidRPr="004B471C">
        <w:rPr>
          <w:rFonts w:cstheme="minorHAnsi"/>
          <w:i/>
          <w:iCs/>
        </w:rPr>
        <w:t>VKORC</w:t>
      </w:r>
      <w:r w:rsidRPr="004B471C">
        <w:rPr>
          <w:rFonts w:cstheme="minorHAnsi"/>
        </w:rPr>
        <w:t xml:space="preserve"> oraz </w:t>
      </w:r>
      <w:r w:rsidRPr="004B471C">
        <w:rPr>
          <w:rFonts w:cstheme="minorHAnsi"/>
          <w:i/>
          <w:iCs/>
        </w:rPr>
        <w:t xml:space="preserve">CYP2C9 </w:t>
      </w:r>
      <w:r w:rsidRPr="004B471C">
        <w:rPr>
          <w:rFonts w:cstheme="minorHAnsi"/>
        </w:rPr>
        <w:t xml:space="preserve">w metabolizmie antagonistów witaminy K, zasada funkcjonowania sond </w:t>
      </w:r>
      <w:r w:rsidRPr="004B471C">
        <w:rPr>
          <w:rFonts w:cstheme="minorHAnsi"/>
        </w:rPr>
        <w:lastRenderedPageBreak/>
        <w:t xml:space="preserve">molekularnych wykorzystywanych w metodzie real time PCR (sondy degradacyjne, Molecular Beacons) </w:t>
      </w:r>
    </w:p>
    <w:p w14:paraId="7E07579D" w14:textId="77777777" w:rsidR="00E16A34" w:rsidRPr="004B471C" w:rsidRDefault="00E16A34" w:rsidP="00E16A34">
      <w:pPr>
        <w:rPr>
          <w:rFonts w:cstheme="minorHAnsi"/>
        </w:rPr>
      </w:pPr>
      <w:r w:rsidRPr="004B471C">
        <w:rPr>
          <w:rFonts w:cstheme="minorHAnsi"/>
        </w:rPr>
        <w:t>Materiały:</w:t>
      </w:r>
    </w:p>
    <w:p w14:paraId="7AB91CFD" w14:textId="77777777" w:rsidR="00E16A34" w:rsidRPr="004B471C" w:rsidRDefault="00E16A34" w:rsidP="00E16A34">
      <w:pPr>
        <w:pStyle w:val="Akapitzlist"/>
        <w:numPr>
          <w:ilvl w:val="0"/>
          <w:numId w:val="1"/>
        </w:numPr>
        <w:rPr>
          <w:rFonts w:cstheme="minorHAnsi"/>
        </w:rPr>
      </w:pPr>
      <w:r w:rsidRPr="004B471C">
        <w:rPr>
          <w:rFonts w:cstheme="minorHAnsi"/>
        </w:rPr>
        <w:t>Podstawy hematologii; Anna Dmoszyńska, Tedeusz Robak</w:t>
      </w:r>
    </w:p>
    <w:p w14:paraId="2A9A18F6" w14:textId="77777777" w:rsidR="00E16A34" w:rsidRPr="004B471C" w:rsidRDefault="00E16A34" w:rsidP="00E16A34">
      <w:pPr>
        <w:pStyle w:val="Akapitzlist"/>
        <w:numPr>
          <w:ilvl w:val="0"/>
          <w:numId w:val="1"/>
        </w:numPr>
        <w:rPr>
          <w:rFonts w:cstheme="minorHAnsi"/>
        </w:rPr>
      </w:pPr>
      <w:r w:rsidRPr="004B471C">
        <w:rPr>
          <w:rFonts w:cstheme="minorHAnsi"/>
        </w:rPr>
        <w:t>Diagnostyka laboratoryjna z elementami biochemii klinicznej; Aldona Dembińska- Kieć, Jerzy W. Naskalski, Bogdan Solnica</w:t>
      </w:r>
    </w:p>
    <w:p w14:paraId="74BC635D" w14:textId="77777777" w:rsidR="00E16A34" w:rsidRPr="004B471C" w:rsidRDefault="00E16A34" w:rsidP="00E16A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471C">
        <w:rPr>
          <w:rFonts w:cstheme="minorHAnsi"/>
        </w:rPr>
        <w:t>Znaczenie polimorfizmów genów VKORC1 oraz CYP2C9 dla leczenia przeciwzakrzepowego doustnymi pochodnymi kumaryny - przegląd doniesień; Tomasz Ciurus, Małgorzata Lelonek</w:t>
      </w:r>
    </w:p>
    <w:p w14:paraId="7A3CEA5B" w14:textId="77777777" w:rsidR="00E16A34" w:rsidRPr="004B471C" w:rsidRDefault="00E16A34" w:rsidP="00E16A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471C">
        <w:rPr>
          <w:rFonts w:cstheme="minorHAnsi"/>
        </w:rPr>
        <w:t>PCR w czasie rzeczywistym. Istota metody i strategie monitorowania przebiegu reakcji; Anna Studzińska, Jarosław Tyburski, Patrycja Daca, Andrzej Tretyn</w:t>
      </w:r>
    </w:p>
    <w:p w14:paraId="0DF7A3C4" w14:textId="77777777" w:rsidR="00E16A34" w:rsidRPr="004B471C" w:rsidRDefault="00E16A34" w:rsidP="00E16A34">
      <w:pPr>
        <w:rPr>
          <w:rFonts w:cstheme="minorHAnsi"/>
        </w:rPr>
      </w:pPr>
    </w:p>
    <w:p w14:paraId="70524FAC" w14:textId="77777777" w:rsidR="00E16A34" w:rsidRPr="004B471C" w:rsidRDefault="00E16A34" w:rsidP="00E16A34">
      <w:pPr>
        <w:shd w:val="clear" w:color="auto" w:fill="FF0000"/>
        <w:rPr>
          <w:rFonts w:cstheme="minorHAnsi"/>
          <w:b/>
          <w:u w:val="single"/>
        </w:rPr>
      </w:pPr>
      <w:r w:rsidRPr="004B471C">
        <w:rPr>
          <w:rFonts w:cstheme="minorHAnsi"/>
          <w:b/>
          <w:u w:val="single"/>
        </w:rPr>
        <w:t>Ćwiczenie 4</w:t>
      </w:r>
    </w:p>
    <w:p w14:paraId="20C75F8A" w14:textId="77777777" w:rsidR="00E16A34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Temat: Oznaczanie haplotypów związanych z ryzykiem zachorowania na celiakię</w:t>
      </w:r>
    </w:p>
    <w:p w14:paraId="2FE3A963" w14:textId="77B1CD7F" w:rsidR="00195B36" w:rsidRPr="004B471C" w:rsidRDefault="00195B36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Prowadzący: dr Agnieszka Jeleń/dr Adrian Krygier</w:t>
      </w:r>
    </w:p>
    <w:p w14:paraId="1BA8F3E5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Zagadnienia:</w:t>
      </w:r>
    </w:p>
    <w:p w14:paraId="3BA16BF6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HLA klasy II: budowa, funkcja, cechy charakterystyczne antygenów.</w:t>
      </w:r>
    </w:p>
    <w:p w14:paraId="3AB7990E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Celiakia: etiopatogeneza, diagnostyka.</w:t>
      </w:r>
    </w:p>
    <w:p w14:paraId="30777C03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Materiały:</w:t>
      </w:r>
    </w:p>
    <w:p w14:paraId="72DD5554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Biologia molekularna rok II - wykład (konspekt)</w:t>
      </w:r>
    </w:p>
    <w:p w14:paraId="301F7A57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Immunologia kliniczna Kowalski, Marek L. Red.</w:t>
      </w:r>
    </w:p>
    <w:p w14:paraId="42A53B24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„Diagnostyka celiakii i badania przesiewowe w grupach ryzyka” Joanna Beata Bierła, Ilona Trojanowska, Ewa Konopka, Elżbieta Czarnowska, Agnieszka Sowińska, Bożena Cukrowska. Diagn Lab 2016; 52(3): 205-210</w:t>
      </w:r>
    </w:p>
    <w:p w14:paraId="57DA9E42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„Celiakia – etiopatogeneza, klinika i diagnostyka laboratoryjna” Katarzyna Gomułka, Urszula Demkow. Nowa Pediatria 2/2010, s. 44-49</w:t>
      </w:r>
    </w:p>
    <w:p w14:paraId="78F61D12" w14:textId="77777777" w:rsidR="00E16A34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4B471C">
        <w:rPr>
          <w:rFonts w:asciiTheme="minorHAnsi" w:hAnsiTheme="minorHAnsi" w:cstheme="minorHAnsi"/>
          <w:color w:val="000000"/>
          <w:sz w:val="22"/>
          <w:szCs w:val="22"/>
        </w:rPr>
        <w:t>Diagnostyka laboratoryjna z elementami biochemii klinicznej autorzy: A. Dembińska-Kieć, J.W. Naskalski, B. Solnica</w:t>
      </w:r>
    </w:p>
    <w:p w14:paraId="32880790" w14:textId="0FB57227" w:rsidR="00AB766A" w:rsidRPr="004B471C" w:rsidRDefault="00000000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="00AB766A" w:rsidRPr="00974A2F">
          <w:rPr>
            <w:rStyle w:val="Hipercze"/>
            <w:rFonts w:asciiTheme="minorHAnsi" w:hAnsiTheme="minorHAnsi" w:cstheme="minorHAnsi"/>
            <w:sz w:val="22"/>
            <w:szCs w:val="22"/>
          </w:rPr>
          <w:t>https://ptghizd.pl/cm/uploads/2020/10/celiakia-nowe-rekomendacje-2020.pdf</w:t>
        </w:r>
      </w:hyperlink>
      <w:r w:rsidR="00AB76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4C6263D" w14:textId="77777777" w:rsidR="00E16A34" w:rsidRPr="004B471C" w:rsidRDefault="00E16A34" w:rsidP="00E16A34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0B5BED1" w14:textId="77777777" w:rsidR="00E16A34" w:rsidRPr="004B471C" w:rsidRDefault="00E16A34" w:rsidP="00E16A34">
      <w:pPr>
        <w:shd w:val="clear" w:color="auto" w:fill="00B0F0"/>
        <w:rPr>
          <w:rFonts w:cstheme="minorHAnsi"/>
          <w:b/>
          <w:u w:val="single"/>
        </w:rPr>
      </w:pPr>
      <w:r w:rsidRPr="004B471C">
        <w:rPr>
          <w:rFonts w:cstheme="minorHAnsi"/>
          <w:b/>
          <w:u w:val="single"/>
        </w:rPr>
        <w:t xml:space="preserve">Ćwiczenie 5 </w:t>
      </w:r>
    </w:p>
    <w:p w14:paraId="2766046F" w14:textId="77777777" w:rsidR="00E16A34" w:rsidRDefault="00E16A34" w:rsidP="00E16A34">
      <w:pPr>
        <w:rPr>
          <w:rFonts w:cstheme="minorHAnsi"/>
        </w:rPr>
      </w:pPr>
      <w:r w:rsidRPr="004B471C">
        <w:rPr>
          <w:rFonts w:cstheme="minorHAnsi"/>
        </w:rPr>
        <w:t>Temat: Wykorzystanie techniki real-time PCR w diagnostyce</w:t>
      </w:r>
    </w:p>
    <w:p w14:paraId="680821FA" w14:textId="22350EFE" w:rsidR="00195B36" w:rsidRPr="004B471C" w:rsidRDefault="00195B36" w:rsidP="00E16A34">
      <w:pPr>
        <w:rPr>
          <w:rFonts w:cstheme="minorHAnsi"/>
        </w:rPr>
      </w:pPr>
      <w:r>
        <w:rPr>
          <w:rFonts w:cstheme="minorHAnsi"/>
        </w:rPr>
        <w:t>Prowadzący: prof. Ewa Balcerczak</w:t>
      </w:r>
    </w:p>
    <w:p w14:paraId="0FC4EC1F" w14:textId="77777777" w:rsidR="00E16A34" w:rsidRPr="004B471C" w:rsidRDefault="00E16A34" w:rsidP="00E16A34">
      <w:pPr>
        <w:rPr>
          <w:rFonts w:cstheme="minorHAnsi"/>
        </w:rPr>
      </w:pPr>
      <w:r w:rsidRPr="004B471C">
        <w:rPr>
          <w:rFonts w:cstheme="minorHAnsi"/>
        </w:rPr>
        <w:lastRenderedPageBreak/>
        <w:t xml:space="preserve">Zagadnienia: </w:t>
      </w:r>
    </w:p>
    <w:p w14:paraId="10A313EB" w14:textId="565A51A7" w:rsidR="00E16A34" w:rsidRPr="004B471C" w:rsidRDefault="00E16A34" w:rsidP="00E16A34">
      <w:pPr>
        <w:rPr>
          <w:rFonts w:cstheme="minorHAnsi"/>
        </w:rPr>
      </w:pPr>
      <w:r w:rsidRPr="004B471C">
        <w:rPr>
          <w:rFonts w:cstheme="minorHAnsi"/>
        </w:rPr>
        <w:t>real-time PCR, ocena względna poziomu ekspresji genów, ocena bezwzględna poziomu ekspresji genu, genotypowanie techniką HRM, metody opracowywania wyników</w:t>
      </w:r>
    </w:p>
    <w:p w14:paraId="5B3FC9C1" w14:textId="77777777" w:rsidR="00E16A34" w:rsidRPr="004B471C" w:rsidRDefault="00E16A34" w:rsidP="00E16A34">
      <w:pPr>
        <w:rPr>
          <w:rFonts w:cstheme="minorHAnsi"/>
        </w:rPr>
      </w:pPr>
      <w:r w:rsidRPr="004B471C">
        <w:rPr>
          <w:rFonts w:cstheme="minorHAnsi"/>
        </w:rPr>
        <w:t>Materiały:</w:t>
      </w:r>
    </w:p>
    <w:p w14:paraId="392BD179" w14:textId="77777777" w:rsidR="00E16A34" w:rsidRPr="004B471C" w:rsidRDefault="00E16A34" w:rsidP="00E16A34">
      <w:pPr>
        <w:rPr>
          <w:rFonts w:cstheme="minorHAnsi"/>
        </w:rPr>
      </w:pPr>
      <w:r w:rsidRPr="004B471C">
        <w:rPr>
          <w:rFonts w:cstheme="minorHAnsi"/>
          <w:b/>
        </w:rPr>
        <w:t>Analiza DNA - Teoria i Praktyka</w:t>
      </w:r>
      <w:r w:rsidRPr="004B471C">
        <w:rPr>
          <w:rFonts w:cstheme="minorHAnsi"/>
        </w:rPr>
        <w:t xml:space="preserve"> autorzy :Słomski R</w:t>
      </w:r>
    </w:p>
    <w:p w14:paraId="610FD90F" w14:textId="77777777" w:rsidR="00E16A34" w:rsidRPr="004B471C" w:rsidRDefault="00E16A34" w:rsidP="00E16A34">
      <w:pPr>
        <w:rPr>
          <w:rFonts w:cstheme="minorHAnsi"/>
        </w:rPr>
      </w:pPr>
      <w:r w:rsidRPr="004B471C">
        <w:rPr>
          <w:rFonts w:eastAsia="Times New Roman" w:cstheme="minorHAnsi"/>
          <w:b/>
          <w:bCs/>
          <w:color w:val="000000"/>
          <w:lang w:eastAsia="pl-PL"/>
        </w:rPr>
        <w:t>Techniki laboratoryjne w biologii molekularnej</w:t>
      </w:r>
      <w:r w:rsidRPr="004B471C">
        <w:rPr>
          <w:rFonts w:eastAsia="Times New Roman" w:cstheme="minorHAnsi"/>
          <w:color w:val="000000"/>
          <w:lang w:eastAsia="pl-PL"/>
        </w:rPr>
        <w:t xml:space="preserve"> autorzy: Anna Lewandowska Ronnegren, </w:t>
      </w:r>
    </w:p>
    <w:p w14:paraId="380706F1" w14:textId="77777777" w:rsidR="00E16A34" w:rsidRPr="004B471C" w:rsidRDefault="00E16A34" w:rsidP="00E16A34">
      <w:pPr>
        <w:rPr>
          <w:rFonts w:cstheme="minorHAnsi"/>
        </w:rPr>
      </w:pPr>
      <w:r w:rsidRPr="004B471C">
        <w:rPr>
          <w:rFonts w:cstheme="minorHAnsi"/>
          <w:b/>
        </w:rPr>
        <w:t>Real-time pcr handbook</w:t>
      </w:r>
      <w:r w:rsidRPr="004B471C">
        <w:rPr>
          <w:rFonts w:cstheme="minorHAnsi"/>
        </w:rPr>
        <w:t xml:space="preserve">  w postaci pliku pdf do Pobrania przez starostę roku z Zakładu</w:t>
      </w:r>
      <w:r w:rsidR="00BF76DF">
        <w:rPr>
          <w:rFonts w:cstheme="minorHAnsi"/>
        </w:rPr>
        <w:t xml:space="preserve"> (prośba o wcześniejszy kontakt)</w:t>
      </w:r>
    </w:p>
    <w:p w14:paraId="00A21403" w14:textId="77777777" w:rsidR="00A7344D" w:rsidRPr="004B471C" w:rsidRDefault="00A7344D" w:rsidP="00A7344D">
      <w:pPr>
        <w:rPr>
          <w:rFonts w:cstheme="minorHAnsi"/>
          <w:b/>
          <w:u w:val="single"/>
        </w:rPr>
      </w:pPr>
    </w:p>
    <w:sectPr w:rsidR="00A7344D" w:rsidRPr="004B471C" w:rsidSect="0013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97"/>
    <w:multiLevelType w:val="multilevel"/>
    <w:tmpl w:val="2C18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82BE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E4332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86C5966"/>
    <w:multiLevelType w:val="hybridMultilevel"/>
    <w:tmpl w:val="3BE07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D02AF"/>
    <w:multiLevelType w:val="hybridMultilevel"/>
    <w:tmpl w:val="8260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E02DB"/>
    <w:multiLevelType w:val="multilevel"/>
    <w:tmpl w:val="565A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788130">
    <w:abstractNumId w:val="3"/>
  </w:num>
  <w:num w:numId="2" w16cid:durableId="1620987343">
    <w:abstractNumId w:val="5"/>
  </w:num>
  <w:num w:numId="3" w16cid:durableId="252978421">
    <w:abstractNumId w:val="4"/>
  </w:num>
  <w:num w:numId="4" w16cid:durableId="1827357829">
    <w:abstractNumId w:val="2"/>
  </w:num>
  <w:num w:numId="5" w16cid:durableId="1770587401">
    <w:abstractNumId w:val="1"/>
  </w:num>
  <w:num w:numId="6" w16cid:durableId="22167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03"/>
    <w:rsid w:val="00007647"/>
    <w:rsid w:val="00020DF8"/>
    <w:rsid w:val="000414A8"/>
    <w:rsid w:val="00076DB4"/>
    <w:rsid w:val="00092CC9"/>
    <w:rsid w:val="000E4897"/>
    <w:rsid w:val="000E6969"/>
    <w:rsid w:val="001311C7"/>
    <w:rsid w:val="00170F02"/>
    <w:rsid w:val="00195B36"/>
    <w:rsid w:val="002427B8"/>
    <w:rsid w:val="0029779B"/>
    <w:rsid w:val="002B4F9B"/>
    <w:rsid w:val="002E12D0"/>
    <w:rsid w:val="00317C94"/>
    <w:rsid w:val="00323733"/>
    <w:rsid w:val="00383678"/>
    <w:rsid w:val="003B0954"/>
    <w:rsid w:val="0040315B"/>
    <w:rsid w:val="004B471C"/>
    <w:rsid w:val="004C3484"/>
    <w:rsid w:val="004F674C"/>
    <w:rsid w:val="005013D7"/>
    <w:rsid w:val="00507057"/>
    <w:rsid w:val="0054167F"/>
    <w:rsid w:val="00575835"/>
    <w:rsid w:val="00585212"/>
    <w:rsid w:val="00593845"/>
    <w:rsid w:val="005C2428"/>
    <w:rsid w:val="0064435D"/>
    <w:rsid w:val="00644EA5"/>
    <w:rsid w:val="00672DBB"/>
    <w:rsid w:val="006A7478"/>
    <w:rsid w:val="006C2B81"/>
    <w:rsid w:val="00705789"/>
    <w:rsid w:val="00727E0A"/>
    <w:rsid w:val="0073138A"/>
    <w:rsid w:val="007866DB"/>
    <w:rsid w:val="007A20BE"/>
    <w:rsid w:val="007E275D"/>
    <w:rsid w:val="0082025A"/>
    <w:rsid w:val="00850893"/>
    <w:rsid w:val="00896190"/>
    <w:rsid w:val="008A5E31"/>
    <w:rsid w:val="008B000C"/>
    <w:rsid w:val="008D7795"/>
    <w:rsid w:val="00910B01"/>
    <w:rsid w:val="009352A8"/>
    <w:rsid w:val="00960796"/>
    <w:rsid w:val="00967FA3"/>
    <w:rsid w:val="00973C34"/>
    <w:rsid w:val="0099038E"/>
    <w:rsid w:val="009B7A2E"/>
    <w:rsid w:val="009E183B"/>
    <w:rsid w:val="009F51C6"/>
    <w:rsid w:val="00A063FE"/>
    <w:rsid w:val="00A552BD"/>
    <w:rsid w:val="00A7344D"/>
    <w:rsid w:val="00A94839"/>
    <w:rsid w:val="00AB766A"/>
    <w:rsid w:val="00B44921"/>
    <w:rsid w:val="00B703EA"/>
    <w:rsid w:val="00B82803"/>
    <w:rsid w:val="00B82FFE"/>
    <w:rsid w:val="00BF76DF"/>
    <w:rsid w:val="00C6384A"/>
    <w:rsid w:val="00C74BAC"/>
    <w:rsid w:val="00C77B5C"/>
    <w:rsid w:val="00CF2E2C"/>
    <w:rsid w:val="00CF5A03"/>
    <w:rsid w:val="00D056FA"/>
    <w:rsid w:val="00D37591"/>
    <w:rsid w:val="00D417D6"/>
    <w:rsid w:val="00D43BAA"/>
    <w:rsid w:val="00D46527"/>
    <w:rsid w:val="00D46FE0"/>
    <w:rsid w:val="00DC70B9"/>
    <w:rsid w:val="00DE49D4"/>
    <w:rsid w:val="00DF7E43"/>
    <w:rsid w:val="00E16A34"/>
    <w:rsid w:val="00E30D97"/>
    <w:rsid w:val="00E427C8"/>
    <w:rsid w:val="00E42CBC"/>
    <w:rsid w:val="00E70FD0"/>
    <w:rsid w:val="00EC1C14"/>
    <w:rsid w:val="00F349D4"/>
    <w:rsid w:val="00F3737D"/>
    <w:rsid w:val="00F504BA"/>
    <w:rsid w:val="00F66F60"/>
    <w:rsid w:val="00FC0398"/>
    <w:rsid w:val="00FF44E4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EDD3"/>
  <w15:docId w15:val="{F9FBB37E-9F6A-47BF-A0EF-E33D5B2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10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B01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2C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7FA3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10B0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B01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7D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da.icm.edu.pl/baztech/element/bwmeta1.element.baztech-95df8166-731f-4729-8376-9d03a0ef0a4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ple.net/plek/numery_2013/numer-7-2013/458-46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technologia.pl/biotechnologia/metody-sekwencjonowania-powtorka-przed-sesja,141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fb.info.pl/files/kwartalnik/4_2010/02.%20kotowska.pdf" TargetMode="External"/><Relationship Id="rId10" Type="http://schemas.openxmlformats.org/officeDocument/2006/relationships/hyperlink" Target="https://ptghizd.pl/cm/uploads/2020/10/celiakia-nowe-rekomendacje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ind.com/worldwide/support/tech-tips-posters/mycoplasma-effective-detection-and-treatmen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Dagmara Szmajda-Krygier</cp:lastModifiedBy>
  <cp:revision>31</cp:revision>
  <cp:lastPrinted>2022-09-13T13:02:00Z</cp:lastPrinted>
  <dcterms:created xsi:type="dcterms:W3CDTF">2023-09-04T08:14:00Z</dcterms:created>
  <dcterms:modified xsi:type="dcterms:W3CDTF">2025-09-29T12:42:00Z</dcterms:modified>
</cp:coreProperties>
</file>