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B5" w:rsidRDefault="004F4416">
      <w:r>
        <w:t>poprawa</w:t>
      </w:r>
      <w:r w:rsidR="00964BFD">
        <w:t xml:space="preserve"> „Bilirubina”</w:t>
      </w:r>
    </w:p>
    <w:p w:rsidR="00964BFD" w:rsidRDefault="009A040E">
      <w:r>
        <w:t>Farmacja gr 11</w:t>
      </w:r>
    </w:p>
    <w:p w:rsidR="00964BFD" w:rsidRDefault="00964BFD">
      <w:r>
        <w:t>Nr indeksu – ocena</w:t>
      </w:r>
    </w:p>
    <w:p w:rsidR="004F4416" w:rsidRDefault="009A040E">
      <w:r>
        <w:t>200469 – 3</w:t>
      </w:r>
    </w:p>
    <w:p w:rsidR="009A040E" w:rsidRDefault="009A040E">
      <w:r>
        <w:t>202926 – 3,5</w:t>
      </w:r>
    </w:p>
    <w:p w:rsidR="009A040E" w:rsidRDefault="009A040E">
      <w:r>
        <w:t>200386 – 3</w:t>
      </w:r>
    </w:p>
    <w:p w:rsidR="009A040E" w:rsidRDefault="009A040E">
      <w:r>
        <w:t>200396 – 3</w:t>
      </w:r>
    </w:p>
    <w:p w:rsidR="009A040E" w:rsidRDefault="009A040E">
      <w:bookmarkStart w:id="0" w:name="_GoBack"/>
      <w:bookmarkEnd w:id="0"/>
    </w:p>
    <w:p w:rsidR="004F4416" w:rsidRDefault="004F4416"/>
    <w:sectPr w:rsidR="004F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FD"/>
    <w:rsid w:val="004F4416"/>
    <w:rsid w:val="007859B5"/>
    <w:rsid w:val="00964BFD"/>
    <w:rsid w:val="009A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CBEBA-DD76-4AFB-995C-B014E64D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4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2021-11-22T13:05:00Z</dcterms:created>
  <dcterms:modified xsi:type="dcterms:W3CDTF">2021-11-22T13:05:00Z</dcterms:modified>
</cp:coreProperties>
</file>