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1E" w:rsidRPr="00C70AF6" w:rsidRDefault="001501F3" w:rsidP="001501F3">
      <w:pPr>
        <w:spacing w:after="0" w:line="360" w:lineRule="auto"/>
        <w:jc w:val="center"/>
        <w:rPr>
          <w:b/>
          <w:sz w:val="24"/>
          <w:lang w:eastAsia="pl-PL"/>
        </w:rPr>
      </w:pPr>
      <w:r>
        <w:rPr>
          <w:b/>
          <w:sz w:val="24"/>
          <w:lang w:eastAsia="pl-PL"/>
        </w:rPr>
        <w:t>SEMINARIUM V</w:t>
      </w:r>
    </w:p>
    <w:p w:rsidR="00E65B1E" w:rsidRPr="00C70AF6" w:rsidRDefault="00E65B1E" w:rsidP="001501F3">
      <w:pPr>
        <w:spacing w:after="0" w:line="360" w:lineRule="auto"/>
        <w:rPr>
          <w:b/>
          <w:sz w:val="24"/>
          <w:lang w:eastAsia="pl-PL"/>
        </w:rPr>
      </w:pPr>
    </w:p>
    <w:p w:rsidR="00E65B1E" w:rsidRPr="00C70AF6" w:rsidRDefault="00E65B1E" w:rsidP="001501F3">
      <w:pPr>
        <w:spacing w:after="0" w:line="360" w:lineRule="auto"/>
        <w:rPr>
          <w:sz w:val="24"/>
          <w:lang w:eastAsia="pl-PL"/>
        </w:rPr>
      </w:pPr>
      <w:r w:rsidRPr="00C70AF6">
        <w:rPr>
          <w:sz w:val="24"/>
          <w:lang w:eastAsia="pl-PL"/>
        </w:rPr>
        <w:t xml:space="preserve">Tytuł: </w:t>
      </w:r>
      <w:r w:rsidR="001501F3" w:rsidRPr="001501F3">
        <w:rPr>
          <w:sz w:val="24"/>
          <w:lang w:eastAsia="pl-PL"/>
        </w:rPr>
        <w:t>Wykorzystanie biologii molekularnej nowotworów w diagnostyce i leczeniu, na wybranych przykładach</w:t>
      </w:r>
    </w:p>
    <w:p w:rsidR="00C70AF6" w:rsidRPr="00C70AF6" w:rsidRDefault="00767839" w:rsidP="001501F3">
      <w:pPr>
        <w:spacing w:after="0" w:line="360" w:lineRule="auto"/>
        <w:rPr>
          <w:sz w:val="24"/>
          <w:lang w:eastAsia="pl-PL"/>
        </w:rPr>
      </w:pPr>
      <w:r>
        <w:rPr>
          <w:sz w:val="24"/>
          <w:lang w:eastAsia="pl-PL"/>
        </w:rPr>
        <w:t xml:space="preserve">Prowadzący: </w:t>
      </w:r>
      <w:r w:rsidR="00C70AF6" w:rsidRPr="00C70AF6">
        <w:rPr>
          <w:sz w:val="24"/>
          <w:lang w:eastAsia="pl-PL"/>
        </w:rPr>
        <w:t xml:space="preserve">dr </w:t>
      </w:r>
      <w:r w:rsidR="001501F3">
        <w:rPr>
          <w:sz w:val="24"/>
          <w:lang w:eastAsia="pl-PL"/>
        </w:rPr>
        <w:t>Agnieszka Jeleń</w:t>
      </w:r>
    </w:p>
    <w:p w:rsidR="00E65B1E" w:rsidRDefault="00E65B1E" w:rsidP="001501F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65B1E" w:rsidRPr="00E65B1E" w:rsidRDefault="00E65B1E" w:rsidP="001501F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Zakres wymagań:</w:t>
      </w:r>
    </w:p>
    <w:p w:rsidR="001501F3" w:rsidRPr="001501F3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marker molekularny, markery nowotworowe, czułość i swoistość markera, markery diagnostyczne, prognostyczne i predykcyjne</w:t>
      </w:r>
    </w:p>
    <w:p w:rsidR="001501F3" w:rsidRPr="001501F3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metody wykorzystywane w identyfikacji markerów nowotworowych</w:t>
      </w:r>
    </w:p>
    <w:p w:rsidR="001501F3" w:rsidRPr="001501F3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znaczenie markerów nowotworowych w raku piersi, markery obecnie wykorzystywane w diagnostyce i leczeniu raka piersi</w:t>
      </w:r>
    </w:p>
    <w:p w:rsidR="001501F3" w:rsidRPr="001501F3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markery molekularne w raku jelita grubego</w:t>
      </w:r>
    </w:p>
    <w:p w:rsidR="00E65B1E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znaczenie markerów nowotworowych w raku gruczołu krokowego</w:t>
      </w:r>
    </w:p>
    <w:p w:rsidR="001501F3" w:rsidRPr="00E65B1E" w:rsidRDefault="001501F3" w:rsidP="001501F3">
      <w:pPr>
        <w:shd w:val="clear" w:color="auto" w:fill="FFFFFF"/>
        <w:spacing w:after="0" w:line="360" w:lineRule="auto"/>
        <w:ind w:left="70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E65B1E" w:rsidRPr="00E65B1E" w:rsidRDefault="00E65B1E" w:rsidP="001501F3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65B1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Polecane źródła:</w:t>
      </w:r>
    </w:p>
    <w:p w:rsidR="003A08B6" w:rsidRPr="003A08B6" w:rsidRDefault="001501F3" w:rsidP="003A08B6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1501F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</w:t>
      </w:r>
      <w:r w:rsidR="003A08B6"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"Diagnostyka molekularna nowotworów" Janusz Siedlecki Postępy Nauk Medycznych, t. XXIV, nr 2, 2011</w:t>
      </w:r>
    </w:p>
    <w:p w:rsidR="003A08B6" w:rsidRPr="003A08B6" w:rsidRDefault="003A08B6" w:rsidP="003A08B6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"Markery molekularne stosowane w diagnostyce raka piersi— obecna praktyka kliniczna i perspektywy rozwoju" Anna Walaszczyk, Dorota Gabryś. Varia </w:t>
      </w:r>
      <w:proofErr w:type="spellStart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Medica</w:t>
      </w:r>
      <w:proofErr w:type="spellEnd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2019 tom 3, nr 3, strony 203–212 </w:t>
      </w:r>
    </w:p>
    <w:p w:rsidR="003A08B6" w:rsidRPr="003A08B6" w:rsidRDefault="003A08B6" w:rsidP="003A08B6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"Badanie molekularnych markerów wykorzystywanych w leczeniu chorych na raka jelita grubego" Paweł Domagała, Artur Kowalik. Pol J </w:t>
      </w:r>
      <w:proofErr w:type="spellStart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Pathol</w:t>
      </w:r>
      <w:proofErr w:type="spellEnd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2014; 65 (4) Suplement 1: 59-77 </w:t>
      </w:r>
    </w:p>
    <w:p w:rsidR="000C6CB7" w:rsidRDefault="003A08B6" w:rsidP="003A08B6">
      <w:pPr>
        <w:pStyle w:val="Akapitzlist"/>
        <w:numPr>
          <w:ilvl w:val="0"/>
          <w:numId w:val="4"/>
        </w:numPr>
        <w:spacing w:after="0" w:line="360" w:lineRule="auto"/>
      </w:pPr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Zalecenia Polskiego Towarzystwa Onkologii Klinicznej (PTOK) tom1, 07 (2013) "Nowotwory układu moczowo płciowego" Andrzej Stelmach, Piotr </w:t>
      </w:r>
      <w:proofErr w:type="spellStart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Potemski</w:t>
      </w:r>
      <w:proofErr w:type="spellEnd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. - </w:t>
      </w:r>
      <w:proofErr w:type="gramStart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</w:t>
      </w:r>
      <w:bookmarkStart w:id="0" w:name="_GoBack"/>
      <w:bookmarkEnd w:id="0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szę</w:t>
      </w:r>
      <w:proofErr w:type="gramEnd"/>
      <w:r w:rsidRPr="003A08B6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przeczytać rozdział o raku gruczołu krokowego</w:t>
      </w:r>
    </w:p>
    <w:sectPr w:rsidR="000C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73C"/>
    <w:multiLevelType w:val="multilevel"/>
    <w:tmpl w:val="86D4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D9058B"/>
    <w:multiLevelType w:val="hybridMultilevel"/>
    <w:tmpl w:val="B72A5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31924"/>
    <w:multiLevelType w:val="multilevel"/>
    <w:tmpl w:val="805C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E11C67"/>
    <w:multiLevelType w:val="multilevel"/>
    <w:tmpl w:val="8DC8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E"/>
    <w:rsid w:val="000C6CB7"/>
    <w:rsid w:val="001501F3"/>
    <w:rsid w:val="003A08B6"/>
    <w:rsid w:val="00767839"/>
    <w:rsid w:val="00931A6E"/>
    <w:rsid w:val="00C70AF6"/>
    <w:rsid w:val="00E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D306F-DC99-4E10-80EB-77922BF8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B1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50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4</cp:revision>
  <dcterms:created xsi:type="dcterms:W3CDTF">2021-04-06T07:57:00Z</dcterms:created>
  <dcterms:modified xsi:type="dcterms:W3CDTF">2022-03-21T09:12:00Z</dcterms:modified>
</cp:coreProperties>
</file>